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baghdad-statistical-analytics-firm"/>
    <w:p>
      <w:pPr>
        <w:pStyle w:val="Heading1"/>
      </w:pPr>
      <w:r>
        <w:t xml:space="preserve">Baghdad Statistical Analytics Firm</w:t>
      </w:r>
    </w:p>
    <w:p>
      <w:pPr>
        <w:pStyle w:val="FirstParagraph"/>
      </w:pPr>
      <w:r>
        <w:t xml:space="preserve">Professional Statistician Services</w:t>
      </w:r>
    </w:p>
    <w:p>
      <w:pPr>
        <w:pStyle w:val="BodyText"/>
      </w:pPr>
      <w:r>
        <w:t xml:space="preserve">Al-Mansour District, Baghdad, Iraq</w:t>
      </w:r>
    </w:p>
    <w:p>
      <w:pPr>
        <w:pStyle w:val="BodyText"/>
      </w:pPr>
      <w:r>
        <w:t xml:space="preserve">Tel: +964-770-123-4567 | Email: info@baghdadstats.iq</w:t>
      </w:r>
    </w:p>
    <w:p>
      <w:pPr>
        <w:pStyle w:val="BodyText"/>
      </w:pPr>
      <w:r>
        <w:t xml:space="preserve">Commercial Registration No: IQ-BGH-2024-0891</w:t>
      </w:r>
    </w:p>
    <w:p>
      <w:pPr>
        <w:pStyle w:val="BodyText"/>
      </w:pPr>
      <w:r>
        <w:t xml:space="preserve">INVOICE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Iraq Baghdad</w:t>
      </w:r>
    </w:p>
    <w:p>
      <w:pPr>
        <w:pStyle w:val="BodyText"/>
      </w:pPr>
      <w:r>
        <w:rPr>
          <w:bCs/>
          <w:b/>
        </w:rPr>
        <w:t xml:space="preserve">Currency:</w:t>
      </w:r>
      <w:r>
        <w:t xml:space="preserve"> </w:t>
      </w:r>
      <w:r>
        <w:t xml:space="preserve">Iraqi Dinar (IQD)</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Ministry of Planning, Republic of Iraq</w:t>
      </w:r>
    </w:p>
    <w:p>
      <w:pPr>
        <w:pStyle w:val="BodyText"/>
      </w:pPr>
      <w:r>
        <w:rPr>
          <w:bCs/>
          <w:b/>
        </w:rPr>
        <w:t xml:space="preserve">Department:</w:t>
      </w:r>
      <w:r>
        <w:t xml:space="preserve"> </w:t>
      </w:r>
      <w:r>
        <w:t xml:space="preserve">National Statistics Directorate</w:t>
      </w:r>
    </w:p>
    <w:p>
      <w:pPr>
        <w:pStyle w:val="BodyText"/>
      </w:pPr>
      <w:r>
        <w:rPr>
          <w:bCs/>
          <w:b/>
        </w:rPr>
        <w:t xml:space="preserve">Address:</w:t>
      </w:r>
      <w:r>
        <w:t xml:space="preserve"> </w:t>
      </w:r>
      <w:r>
        <w:t xml:space="preserve">Al-Karrada, Baghdad, Iraq</w:t>
      </w:r>
    </w:p>
    <w:p>
      <w:pPr>
        <w:pStyle w:val="BodyText"/>
      </w:pPr>
      <w:r>
        <w:rPr>
          <w:bCs/>
          <w:b/>
        </w:rPr>
        <w:t xml:space="preserve">Contact Person:</w:t>
      </w:r>
      <w:r>
        <w:t xml:space="preserve"> </w:t>
      </w:r>
      <w:r>
        <w:t xml:space="preserve">Dr. Ahmed Al-Rashid</w:t>
      </w:r>
    </w:p>
    <w:p>
      <w:pPr>
        <w:pStyle w:val="BodyText"/>
      </w:pPr>
      <w:r>
        <w:rPr>
          <w:bCs/>
          <w:b/>
        </w:rPr>
        <w:t xml:space="preserve">Email:</w:t>
      </w:r>
      <w:r>
        <w:t xml:space="preserve"> </w:t>
      </w:r>
      <w:r>
        <w:t xml:space="preserve">a.rashid@planning.gov.iq</w:t>
      </w:r>
    </w:p>
    <w:p>
      <w:pPr>
        <w:pStyle w:val="BodyText"/>
      </w:pPr>
      <w:r>
        <w:rPr>
          <w:bCs/>
          <w:b/>
        </w:rPr>
        <w:t xml:space="preserve">Phone:</w:t>
      </w:r>
      <w:r>
        <w:t xml:space="preserve"> </w:t>
      </w:r>
      <w:r>
        <w:t xml:space="preserve">+964-771-987-6543</w:t>
      </w:r>
    </w:p>
    <w:bookmarkEnd w:id="22"/>
    <w:bookmarkStart w:id="23" w:name="from-service-provider"/>
    <w:p>
      <w:pPr>
        <w:pStyle w:val="Heading3"/>
      </w:pPr>
      <w:r>
        <w:t xml:space="preserve">From / Service Provider</w:t>
      </w:r>
    </w:p>
    <w:p>
      <w:pPr>
        <w:pStyle w:val="FirstParagraph"/>
      </w:pPr>
      <w:r>
        <w:rPr>
          <w:bCs/>
          <w:b/>
        </w:rPr>
        <w:t xml:space="preserve">Statistician Name:</w:t>
      </w:r>
      <w:r>
        <w:t xml:space="preserve"> </w:t>
      </w:r>
      <w:r>
        <w:t xml:space="preserve">Dr. Layla Hassan Al-Karawi</w:t>
      </w:r>
    </w:p>
    <w:p>
      <w:pPr>
        <w:pStyle w:val="BodyText"/>
      </w:pPr>
      <w:r>
        <w:rPr>
          <w:bCs/>
          <w:b/>
        </w:rPr>
        <w:t xml:space="preserve">Qualification:</w:t>
      </w:r>
      <w:r>
        <w:t xml:space="preserve"> </w:t>
      </w:r>
      <w:r>
        <w:t xml:space="preserve">PhD in Applied Statistics</w:t>
      </w:r>
    </w:p>
    <w:p>
      <w:pPr>
        <w:pStyle w:val="BodyText"/>
      </w:pPr>
      <w:r>
        <w:rPr>
          <w:bCs/>
          <w:b/>
        </w:rPr>
        <w:t xml:space="preserve">License No:</w:t>
      </w:r>
      <w:r>
        <w:t xml:space="preserve"> </w:t>
      </w:r>
      <w:r>
        <w:t xml:space="preserve">STAT-IQ-2023-0156</w:t>
      </w:r>
    </w:p>
    <w:p>
      <w:pPr>
        <w:pStyle w:val="BodyText"/>
      </w:pPr>
      <w:r>
        <w:rPr>
          <w:bCs/>
          <w:b/>
        </w:rPr>
        <w:t xml:space="preserve">Address:</w:t>
      </w:r>
      <w:r>
        <w:t xml:space="preserve"> </w:t>
      </w:r>
      <w:r>
        <w:t xml:space="preserve">Al-Mansour, Baghdad, Iraq</w:t>
      </w:r>
    </w:p>
    <w:p>
      <w:pPr>
        <w:pStyle w:val="BodyText"/>
      </w:pPr>
      <w:r>
        <w:rPr>
          <w:bCs/>
          <w:b/>
        </w:rPr>
        <w:t xml:space="preserve">Email:</w:t>
      </w:r>
      <w:r>
        <w:t xml:space="preserve"> </w:t>
      </w:r>
      <w:r>
        <w:t xml:space="preserve">l.al-karawi@baghdadstats.iq</w:t>
      </w:r>
    </w:p>
    <w:p>
      <w:pPr>
        <w:pStyle w:val="BodyText"/>
      </w:pPr>
      <w:r>
        <w:rPr>
          <w:bCs/>
          <w:b/>
        </w:rPr>
        <w:t xml:space="preserve">Phone:</w:t>
      </w:r>
      <w:r>
        <w:t xml:space="preserve"> </w:t>
      </w:r>
      <w:r>
        <w:t xml:space="preserve">+964-770-123-4567</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Statistical Services</w:t>
            </w:r>
          </w:p>
        </w:tc>
        <w:tc>
          <w:tcPr/>
          <w:p>
            <w:pPr>
              <w:pStyle w:val="Compact"/>
              <w:jc w:val="left"/>
            </w:pPr>
            <w:r>
              <w:t xml:space="preserve">Duration / Qty</w:t>
            </w:r>
          </w:p>
        </w:tc>
        <w:tc>
          <w:tcPr/>
          <w:p>
            <w:pPr>
              <w:pStyle w:val="Compact"/>
              <w:jc w:val="left"/>
            </w:pPr>
            <w:r>
              <w:t xml:space="preserve">Unit Rate (IQD)</w:t>
            </w:r>
          </w:p>
        </w:tc>
        <w:tc>
          <w:tcPr/>
          <w:p>
            <w:pPr>
              <w:pStyle w:val="Compact"/>
              <w:jc w:val="left"/>
            </w:pPr>
            <w:r>
              <w:t xml:space="preserve">Amount (IQD)</w:t>
            </w:r>
          </w:p>
        </w:tc>
      </w:tr>
      <w:tr>
        <w:tc>
          <w:tcPr/>
          <w:p>
            <w:pPr>
              <w:pStyle w:val="Compact"/>
              <w:jc w:val="left"/>
            </w:pPr>
            <w:r>
              <w:t xml:space="preserve">1</w:t>
            </w:r>
          </w:p>
        </w:tc>
        <w:tc>
          <w:tcPr/>
          <w:p>
            <w:pPr>
              <w:pStyle w:val="Compact"/>
              <w:jc w:val="left"/>
            </w:pPr>
            <w:r>
              <w:t xml:space="preserve">Comprehensive demographic data analysis and population projection modeling for the Iraq Baghdad metropolitan region, including census data interpretation and trend forecasting for the 2025–2030 planning cycle.</w:t>
            </w:r>
          </w:p>
        </w:tc>
        <w:tc>
          <w:tcPr/>
          <w:p>
            <w:pPr>
              <w:pStyle w:val="Compact"/>
              <w:jc w:val="left"/>
            </w:pPr>
            <w:r>
              <w:t xml:space="preserve">40 hours</w:t>
            </w:r>
          </w:p>
        </w:tc>
        <w:tc>
          <w:tcPr/>
          <w:p>
            <w:pPr>
              <w:pStyle w:val="Compact"/>
              <w:jc w:val="left"/>
            </w:pPr>
            <w:r>
              <w:t xml:space="preserve">85,000</w:t>
            </w:r>
          </w:p>
        </w:tc>
        <w:tc>
          <w:tcPr/>
          <w:p>
            <w:pPr>
              <w:pStyle w:val="Compact"/>
              <w:jc w:val="left"/>
            </w:pPr>
            <w:r>
              <w:t xml:space="preserve">3,400,000</w:t>
            </w:r>
          </w:p>
        </w:tc>
      </w:tr>
      <w:tr>
        <w:tc>
          <w:tcPr/>
          <w:p>
            <w:pPr>
              <w:pStyle w:val="Compact"/>
              <w:jc w:val="left"/>
            </w:pPr>
            <w:r>
              <w:t xml:space="preserve">2</w:t>
            </w:r>
          </w:p>
        </w:tc>
        <w:tc>
          <w:tcPr/>
          <w:p>
            <w:pPr>
              <w:pStyle w:val="Compact"/>
              <w:jc w:val="left"/>
            </w:pPr>
            <w:r>
              <w:t xml:space="preserve">Design and implementation of a multivariate regression analysis framework for economic indicator assessment across all governorates, with particular focus on Iraq Baghdad as the primary economic hub.</w:t>
            </w:r>
          </w:p>
        </w:tc>
        <w:tc>
          <w:tcPr/>
          <w:p>
            <w:pPr>
              <w:pStyle w:val="Compact"/>
              <w:jc w:val="left"/>
            </w:pPr>
            <w:r>
              <w:t xml:space="preserve">35 hours</w:t>
            </w:r>
          </w:p>
        </w:tc>
        <w:tc>
          <w:tcPr/>
          <w:p>
            <w:pPr>
              <w:pStyle w:val="Compact"/>
              <w:jc w:val="left"/>
            </w:pPr>
            <w:r>
              <w:t xml:space="preserve">90,000</w:t>
            </w:r>
          </w:p>
        </w:tc>
        <w:tc>
          <w:tcPr/>
          <w:p>
            <w:pPr>
              <w:pStyle w:val="Compact"/>
              <w:jc w:val="left"/>
            </w:pPr>
            <w:r>
              <w:t xml:space="preserve">3,150,000</w:t>
            </w:r>
          </w:p>
        </w:tc>
      </w:tr>
      <w:tr>
        <w:tc>
          <w:tcPr/>
          <w:p>
            <w:pPr>
              <w:pStyle w:val="Compact"/>
              <w:jc w:val="left"/>
            </w:pPr>
            <w:r>
              <w:t xml:space="preserve">3</w:t>
            </w:r>
          </w:p>
        </w:tc>
        <w:tc>
          <w:tcPr/>
          <w:p>
            <w:pPr>
              <w:pStyle w:val="Compact"/>
              <w:jc w:val="left"/>
            </w:pPr>
            <w:r>
              <w:t xml:space="preserve">Development of a Bayesian statistical model for public health outcome prediction, incorporating epidemiological data collected from hospitals and clinics throughout Iraq Baghdad and surrounding districts.</w:t>
            </w:r>
          </w:p>
        </w:tc>
        <w:tc>
          <w:tcPr/>
          <w:p>
            <w:pPr>
              <w:pStyle w:val="Compact"/>
              <w:jc w:val="left"/>
            </w:pPr>
            <w:r>
              <w:t xml:space="preserve">30 hours</w:t>
            </w:r>
          </w:p>
        </w:tc>
        <w:tc>
          <w:tcPr/>
          <w:p>
            <w:pPr>
              <w:pStyle w:val="Compact"/>
              <w:jc w:val="left"/>
            </w:pPr>
            <w:r>
              <w:t xml:space="preserve">95,000</w:t>
            </w:r>
          </w:p>
        </w:tc>
        <w:tc>
          <w:tcPr/>
          <w:p>
            <w:pPr>
              <w:pStyle w:val="Compact"/>
              <w:jc w:val="left"/>
            </w:pPr>
            <w:r>
              <w:t xml:space="preserve">2,850,000</w:t>
            </w:r>
          </w:p>
        </w:tc>
      </w:tr>
      <w:tr>
        <w:tc>
          <w:tcPr/>
          <w:p>
            <w:pPr>
              <w:pStyle w:val="Compact"/>
              <w:jc w:val="left"/>
            </w:pPr>
            <w:r>
              <w:t xml:space="preserve">4</w:t>
            </w:r>
          </w:p>
        </w:tc>
        <w:tc>
          <w:tcPr/>
          <w:p>
            <w:pPr>
              <w:pStyle w:val="Compact"/>
              <w:jc w:val="left"/>
            </w:pPr>
            <w:r>
              <w:t xml:space="preserve">Preparation of a detailed statistical report and executive summary for the National Statistics Directorate, including data visualization, confidence interval calculations, and methodological documentation.</w:t>
            </w:r>
          </w:p>
        </w:tc>
        <w:tc>
          <w:tcPr/>
          <w:p>
            <w:pPr>
              <w:pStyle w:val="Compact"/>
              <w:jc w:val="left"/>
            </w:pPr>
            <w:r>
              <w:t xml:space="preserve">20 hours</w:t>
            </w:r>
          </w:p>
        </w:tc>
        <w:tc>
          <w:tcPr/>
          <w:p>
            <w:pPr>
              <w:pStyle w:val="Compact"/>
              <w:jc w:val="left"/>
            </w:pPr>
            <w:r>
              <w:t xml:space="preserve">80,000</w:t>
            </w:r>
          </w:p>
        </w:tc>
        <w:tc>
          <w:tcPr/>
          <w:p>
            <w:pPr>
              <w:pStyle w:val="Compact"/>
              <w:jc w:val="left"/>
            </w:pPr>
            <w:r>
              <w:t xml:space="preserve">1,600,000</w:t>
            </w:r>
          </w:p>
        </w:tc>
      </w:tr>
      <w:tr>
        <w:tc>
          <w:tcPr/>
          <w:p>
            <w:pPr>
              <w:pStyle w:val="Compact"/>
              <w:jc w:val="left"/>
            </w:pPr>
            <w:r>
              <w:t xml:space="preserve">5</w:t>
            </w:r>
          </w:p>
        </w:tc>
        <w:tc>
          <w:tcPr/>
          <w:p>
            <w:pPr>
              <w:pStyle w:val="Compact"/>
              <w:jc w:val="left"/>
            </w:pPr>
            <w:r>
              <w:t xml:space="preserve">On-site consultation and training workshop for ministry staff on advanced statistical software (R, SPSS, Stata) and best practices in data collection methodology specific to the Iraq Baghdad context.</w:t>
            </w:r>
          </w:p>
        </w:tc>
        <w:tc>
          <w:tcPr/>
          <w:p>
            <w:pPr>
              <w:pStyle w:val="Compact"/>
              <w:jc w:val="left"/>
            </w:pPr>
            <w:r>
              <w:t xml:space="preserve">2 days</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Quality assurance review and peer validation of all statistical outputs, ensuring compliance with international statistical standards (UNSD guidelines) and Iraqi national data protection regulations.</w:t>
            </w:r>
          </w:p>
        </w:tc>
        <w:tc>
          <w:tcPr/>
          <w:p>
            <w:pPr>
              <w:pStyle w:val="Compact"/>
              <w:jc w:val="left"/>
            </w:pPr>
            <w:r>
              <w:t xml:space="preserve">15 hours</w:t>
            </w:r>
          </w:p>
        </w:tc>
        <w:tc>
          <w:tcPr/>
          <w:p>
            <w:pPr>
              <w:pStyle w:val="Compact"/>
              <w:jc w:val="left"/>
            </w:pPr>
            <w:r>
              <w:t xml:space="preserve">75,000</w:t>
            </w:r>
          </w:p>
        </w:tc>
        <w:tc>
          <w:tcPr/>
          <w:p>
            <w:pPr>
              <w:pStyle w:val="Compact"/>
              <w:jc w:val="left"/>
            </w:pPr>
            <w:r>
              <w:t xml:space="preserve">1,125,000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14,525,000 IQD</w:t>
            </w:r>
          </w:p>
        </w:tc>
      </w:tr>
      <w:tr>
        <w:tc>
          <w:tcPr/>
          <w:p>
            <w:pPr>
              <w:pStyle w:val="Compact"/>
              <w:jc w:val="left"/>
            </w:pPr>
            <w:r>
              <w:t xml:space="preserve">VAT (5%)</w:t>
            </w:r>
          </w:p>
        </w:tc>
        <w:tc>
          <w:tcPr/>
          <w:p>
            <w:pPr>
              <w:pStyle w:val="Compact"/>
              <w:jc w:val="right"/>
            </w:pPr>
            <w:r>
              <w:t xml:space="preserve">726,250 IQD</w:t>
            </w:r>
          </w:p>
        </w:tc>
      </w:tr>
      <w:tr>
        <w:tc>
          <w:tcPr/>
          <w:p>
            <w:pPr>
              <w:pStyle w:val="Compact"/>
              <w:jc w:val="left"/>
            </w:pPr>
            <w:r>
              <w:t xml:space="preserve">Travel &amp; Fieldwork Surcharge (Iraq Baghdad)</w:t>
            </w:r>
          </w:p>
        </w:tc>
        <w:tc>
          <w:tcPr/>
          <w:p>
            <w:pPr>
              <w:pStyle w:val="Compact"/>
              <w:jc w:val="right"/>
            </w:pPr>
            <w:r>
              <w:t xml:space="preserve">350,000 IQD</w:t>
            </w:r>
          </w:p>
        </w:tc>
      </w:tr>
      <w:tr>
        <w:tc>
          <w:tcPr/>
          <w:p>
            <w:pPr>
              <w:pStyle w:val="Compact"/>
              <w:jc w:val="left"/>
            </w:pPr>
            <w:r>
              <w:t xml:space="preserve">Grand Total Due</w:t>
            </w:r>
          </w:p>
        </w:tc>
        <w:tc>
          <w:tcPr/>
          <w:p>
            <w:pPr>
              <w:pStyle w:val="Compact"/>
              <w:jc w:val="right"/>
            </w:pPr>
            <w:r>
              <w:t xml:space="preserve">15,601,250 IQD</w:t>
            </w:r>
          </w:p>
        </w:tc>
      </w:tr>
    </w:tbl>
    <w:bookmarkStart w:id="24" w:name="invoice-notes-terms-of-service"/>
    <w:p>
      <w:pPr>
        <w:pStyle w:val="Heading3"/>
      </w:pPr>
      <w:r>
        <w:t xml:space="preserve">Invoice Notes &amp; Terms of Service</w:t>
      </w:r>
    </w:p>
    <w:p>
      <w:pPr>
        <w:pStyle w:val="FirstParagraph"/>
      </w:pPr>
      <w:r>
        <w:t xml:space="preserve">This Invoice is issued by the undersigned Statistician, Dr. Layla Hassan Al-Karawi, in accordance with the professional services agreement (Contract Ref: NSA-2025-0031) executed between Baghdad Statistical Analytics Firm and the Ministry of Planning, Republic of Iraq. All statistical analyses, models, and reports referenced in this Invoice were conducted exclusively within the jurisdiction of Iraq Baghdad and its immediate administrative districts.</w:t>
      </w:r>
    </w:p>
    <w:p>
      <w:pPr>
        <w:pStyle w:val="BodyText"/>
      </w:pPr>
      <w:r>
        <w:t xml:space="preserve">The Statistician warrants that all methodologies employed conform to the highest international standards of statistical practice. All raw data, intermediate calculations, and final deliverables remain the intellectual property of the client upon full settlement of this Invoice. The Statistician shall retain no copies of sensitive government data beyond the completion of the engagement.</w:t>
      </w:r>
    </w:p>
    <w:p>
      <w:pPr>
        <w:pStyle w:val="BodyText"/>
      </w:pPr>
      <w:r>
        <w:t xml:space="preserve">Payment is due within fifteen (15) calendar days from the date of issue of this Invoice. Late payments shall incur a penalty of 2% per month as stipulated in the service agreement. The Statistician reserves the right to suspend ongoing services in the event of non-payment beyond the due date specified above.</w:t>
      </w:r>
    </w:p>
    <w:p>
      <w:pPr>
        <w:pStyle w:val="BodyText"/>
      </w:pPr>
      <w:r>
        <w:t xml:space="preserve">All services described in this Invoice were performed in compliance with Iraqi Federal Law No. 47 of 2015 (Statistics and Information Law) and the data protection provisions applicable to the Iraq Baghdad region. The Statistician holds a valid professional license issued by the Iraqi Council of Statisticians and Data Scientists.</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Central Bank of Iraq – Baghdad Main Branch</w:t>
      </w:r>
    </w:p>
    <w:p>
      <w:pPr>
        <w:pStyle w:val="BodyText"/>
      </w:pPr>
      <w:r>
        <w:rPr>
          <w:bCs/>
          <w:b/>
        </w:rPr>
        <w:t xml:space="preserve">Account Name:</w:t>
      </w:r>
      <w:r>
        <w:t xml:space="preserve"> </w:t>
      </w:r>
      <w:r>
        <w:t xml:space="preserve">Baghdad Statistical Analytics Firm</w:t>
      </w:r>
    </w:p>
    <w:p>
      <w:pPr>
        <w:pStyle w:val="BodyText"/>
      </w:pPr>
      <w:r>
        <w:rPr>
          <w:bCs/>
          <w:b/>
        </w:rPr>
        <w:t xml:space="preserve">Account Number (IBAN):</w:t>
      </w:r>
      <w:r>
        <w:t xml:space="preserve"> </w:t>
      </w:r>
      <w:r>
        <w:t xml:space="preserve">IQ98 CBIQ 0100 0000 1234 5678 9012</w:t>
      </w:r>
    </w:p>
    <w:p>
      <w:pPr>
        <w:pStyle w:val="BodyText"/>
      </w:pPr>
      <w:r>
        <w:rPr>
          <w:bCs/>
          <w:b/>
        </w:rPr>
        <w:t xml:space="preserve">SWIFT Code:</w:t>
      </w:r>
      <w:r>
        <w:t xml:space="preserve"> </w:t>
      </w:r>
      <w:r>
        <w:t xml:space="preserve">CBIQIQBB</w:t>
      </w:r>
    </w:p>
    <w:p>
      <w:pPr>
        <w:pStyle w:val="BodyText"/>
      </w:pPr>
      <w:r>
        <w:rPr>
          <w:bCs/>
          <w:b/>
        </w:rPr>
        <w:t xml:space="preserve">Reference:</w:t>
      </w:r>
      <w:r>
        <w:t xml:space="preserve"> </w:t>
      </w:r>
      <w:r>
        <w:t xml:space="preserve">Please cite Invoice No. INV-2025-00472 in all payment communications.</w:t>
      </w:r>
    </w:p>
    <w:p>
      <w:pPr>
        <w:pStyle w:val="BodyText"/>
      </w:pPr>
      <w:r>
        <w:rPr>
          <w:bCs/>
          <w:b/>
        </w:rPr>
        <w:t xml:space="preserve">Alternative:</w:t>
      </w:r>
      <w:r>
        <w:t xml:space="preserve"> </w:t>
      </w:r>
      <w:r>
        <w:t xml:space="preserve">Government transfer via Ministry of Finance electronic payment portal (reference: NSA-2025-0031).</w:t>
      </w:r>
    </w:p>
    <w:bookmarkEnd w:id="25"/>
    <w:p>
      <w:pPr>
        <w:pStyle w:val="BodyText"/>
      </w:pPr>
      <w:r>
        <w:rPr>
          <w:bCs/>
          <w:b/>
        </w:rPr>
        <w:t xml:space="preserve">Baghdad Statistical Analytics Firm</w:t>
      </w:r>
      <w:r>
        <w:t xml:space="preserve"> </w:t>
      </w:r>
      <w:r>
        <w:t xml:space="preserve">– Professional Statistician Services in Iraq Baghdad</w:t>
      </w:r>
    </w:p>
    <w:p>
      <w:pPr>
        <w:pStyle w:val="BodyText"/>
      </w:pPr>
      <w:r>
        <w:t xml:space="preserve">This Invoice is valid for 90 days from the date of issue. Please retain this document for your official records.</w:t>
      </w:r>
    </w:p>
    <w:p>
      <w:pPr>
        <w:pStyle w:val="BodyText"/>
      </w:pPr>
      <w:r>
        <w:t xml:space="preserve">For queries regarding this Invoice, contact the Statistician directly at l.al-karawi@baghdadstats.iq or +964-770-123-4567.</w:t>
      </w:r>
    </w:p>
    <w:p>
      <w:pPr>
        <w:pStyle w:val="BodyText"/>
      </w:pPr>
      <w:r>
        <w:t xml:space="preserve">© 2025 Baghdad Statistical Analytics Firm. All rights reserved. Registered in Iraq Baghdad, Republic of Iraq.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Iraq Baghdad</dc:title>
  <dc:creator/>
  <dc:language>en</dc:language>
  <cp:keywords/>
  <dcterms:created xsi:type="dcterms:W3CDTF">2026-10-10T01:55:47Z</dcterms:created>
  <dcterms:modified xsi:type="dcterms:W3CDTF">2026-10-10T01:55:47Z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