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Professional Statistical Consulting Services</w:t>
      </w:r>
    </w:p>
    <w:p>
      <w:pPr>
        <w:pStyle w:val="BodyText"/>
      </w:pPr>
      <w:r>
        <w:rPr>
          <w:bCs/>
          <w:b/>
        </w:rPr>
        <w:t xml:space="preserve">Invoice Number:</w:t>
      </w:r>
      <w:r>
        <w:t xml:space="preserve"> </w:t>
      </w:r>
      <w:r>
        <w:t xml:space="preserve">INV-2025-TLV-0487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0" w:name="from-service-provider"/>
    <w:p>
      <w:pPr>
        <w:pStyle w:val="Heading3"/>
      </w:pPr>
      <w:r>
        <w:t xml:space="preserve">From (Service Provider)</w:t>
      </w:r>
    </w:p>
    <w:p>
      <w:pPr>
        <w:pStyle w:val="FirstParagraph"/>
      </w:pPr>
      <w:r>
        <w:rPr>
          <w:bCs/>
          <w:b/>
        </w:rPr>
        <w:t xml:space="preserve">Dr. Miriam Levi, Ph.D.</w:t>
      </w:r>
    </w:p>
    <w:p>
      <w:pPr>
        <w:pStyle w:val="BodyText"/>
      </w:pPr>
      <w:r>
        <w:t xml:space="preserve">Lead Statistician &amp; Data Analyst</w:t>
      </w:r>
    </w:p>
    <w:p>
      <w:pPr>
        <w:pStyle w:val="BodyText"/>
      </w:pPr>
      <w:r>
        <w:t xml:space="preserve">Levi Statistical Consulting Ltd.</w:t>
      </w:r>
    </w:p>
    <w:p>
      <w:pPr>
        <w:pStyle w:val="BodyText"/>
      </w:pPr>
      <w:r>
        <w:t xml:space="preserve">42 Rothschild Boulevard, Suite 310</w:t>
      </w:r>
    </w:p>
    <w:p>
      <w:pPr>
        <w:pStyle w:val="BodyText"/>
      </w:pPr>
      <w:r>
        <w:t xml:space="preserve">Tel Aviv-Yafo, Israel 6500101</w:t>
      </w:r>
    </w:p>
    <w:p>
      <w:pPr>
        <w:pStyle w:val="BodyText"/>
      </w:pPr>
      <w:r>
        <w:t xml:space="preserve">VAT No.: 51-847-293-61</w:t>
      </w:r>
    </w:p>
    <w:p>
      <w:pPr>
        <w:pStyle w:val="BodyText"/>
      </w:pPr>
      <w:r>
        <w:t xml:space="preserve">Email: m.levi@levistatistics.co.il</w:t>
      </w:r>
    </w:p>
    <w:p>
      <w:pPr>
        <w:pStyle w:val="BodyText"/>
      </w:pPr>
      <w:r>
        <w:t xml:space="preserve">Phone: +972-3-517-8842</w:t>
      </w:r>
    </w:p>
    <w:bookmarkEnd w:id="20"/>
    <w:bookmarkStart w:id="21" w:name="bill-to-client"/>
    <w:p>
      <w:pPr>
        <w:pStyle w:val="Heading3"/>
      </w:pPr>
      <w:r>
        <w:t xml:space="preserve">Bill To (Client)</w:t>
      </w:r>
    </w:p>
    <w:p>
      <w:pPr>
        <w:pStyle w:val="FirstParagraph"/>
      </w:pPr>
      <w:r>
        <w:rPr>
          <w:bCs/>
          <w:b/>
        </w:rPr>
        <w:t xml:space="preserve">TechNova Analytics Group Ltd.</w:t>
      </w:r>
    </w:p>
    <w:p>
      <w:pPr>
        <w:pStyle w:val="BodyText"/>
      </w:pPr>
      <w:r>
        <w:t xml:space="preserve">Attn: Mr. David Cohen, CFO</w:t>
      </w:r>
    </w:p>
    <w:p>
      <w:pPr>
        <w:pStyle w:val="BodyText"/>
      </w:pPr>
      <w:r>
        <w:t xml:space="preserve">18 HaYarkon Street, Floor 7</w:t>
      </w:r>
    </w:p>
    <w:p>
      <w:pPr>
        <w:pStyle w:val="BodyText"/>
      </w:pPr>
      <w:r>
        <w:t xml:space="preserve">Tel Aviv-Yafo, Israel 6777502</w:t>
      </w:r>
    </w:p>
    <w:p>
      <w:pPr>
        <w:pStyle w:val="BodyText"/>
      </w:pPr>
      <w:r>
        <w:t xml:space="preserve">VAT No.: 51-923-447-08</w:t>
      </w:r>
    </w:p>
    <w:p>
      <w:pPr>
        <w:pStyle w:val="BodyText"/>
      </w:pPr>
      <w:r>
        <w:t xml:space="preserve">Email: d.cohen@technova.co.il</w:t>
      </w:r>
    </w:p>
    <w:p>
      <w:pPr>
        <w:pStyle w:val="BodyText"/>
      </w:pPr>
      <w:r>
        <w:t xml:space="preserve">Phone: +972-3-622-1190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rPr>
                <w:bCs/>
                <w:b/>
              </w:rPr>
              <w:t xml:space="preserve">Statistical Modeling &amp; Regression Analysis</w:t>
            </w:r>
            <w:r>
              <w:t xml:space="preserve"> </w:t>
            </w:r>
            <w:r>
              <w:t xml:space="preserve">– The Statistician conducted a comprehensive multivariate regression analysis for the client's quarterly market forecasting model. This engagement was performed at the client's office in Israel Tel Aviv and included data cleaning, variable selection, model fitting, and residual diagnostics.</w:t>
            </w:r>
          </w:p>
        </w:tc>
        <w:tc>
          <w:tcPr/>
          <w:p>
            <w:pPr>
              <w:pStyle w:val="Compact"/>
              <w:jc w:val="left"/>
            </w:pPr>
            <w:r>
              <w:t xml:space="preserve">May 5 – May 16, 2025</w:t>
            </w:r>
          </w:p>
        </w:tc>
        <w:tc>
          <w:tcPr/>
          <w:p>
            <w:pPr>
              <w:pStyle w:val="Compact"/>
              <w:jc w:val="left"/>
            </w:pPr>
            <w:r>
              <w:t xml:space="preserve">48 hours</w:t>
            </w:r>
          </w:p>
        </w:tc>
        <w:tc>
          <w:tcPr/>
          <w:p>
            <w:pPr>
              <w:pStyle w:val="Compact"/>
              <w:jc w:val="left"/>
            </w:pPr>
            <w:r>
              <w:t xml:space="preserve">₪ 450</w:t>
            </w:r>
          </w:p>
        </w:tc>
        <w:tc>
          <w:tcPr/>
          <w:p>
            <w:pPr>
              <w:pStyle w:val="Compact"/>
              <w:jc w:val="left"/>
            </w:pPr>
            <w:r>
              <w:t xml:space="preserve">₪ 21,600.00</w:t>
            </w:r>
          </w:p>
        </w:tc>
      </w:tr>
      <w:tr>
        <w:tc>
          <w:tcPr/>
          <w:p>
            <w:pPr>
              <w:pStyle w:val="Compact"/>
              <w:jc w:val="left"/>
            </w:pPr>
            <w:r>
              <w:t xml:space="preserve">2</w:t>
            </w:r>
          </w:p>
        </w:tc>
        <w:tc>
          <w:tcPr/>
          <w:p>
            <w:pPr>
              <w:pStyle w:val="Compact"/>
              <w:jc w:val="left"/>
            </w:pPr>
            <w:r>
              <w:rPr>
                <w:bCs/>
                <w:b/>
              </w:rPr>
              <w:t xml:space="preserve">Bayesian Inference &amp; Monte Carlo Simulation</w:t>
            </w:r>
            <w:r>
              <w:t xml:space="preserve"> </w:t>
            </w:r>
            <w:r>
              <w:t xml:space="preserve">– The Statistician designed and executed a Bayesian hierarchical model incorporating Monte Carlo simulation techniques to assess risk parameters for the client's financial portfolio. All computational work was carried out using R and Python in the Israel Tel Aviv office.</w:t>
            </w:r>
          </w:p>
        </w:tc>
        <w:tc>
          <w:tcPr/>
          <w:p>
            <w:pPr>
              <w:pStyle w:val="Compact"/>
              <w:jc w:val="left"/>
            </w:pPr>
            <w:r>
              <w:t xml:space="preserve">May 19 – May 30, 2025</w:t>
            </w:r>
          </w:p>
        </w:tc>
        <w:tc>
          <w:tcPr/>
          <w:p>
            <w:pPr>
              <w:pStyle w:val="Compact"/>
              <w:jc w:val="left"/>
            </w:pPr>
            <w:r>
              <w:t xml:space="preserve">36 hours</w:t>
            </w:r>
          </w:p>
        </w:tc>
        <w:tc>
          <w:tcPr/>
          <w:p>
            <w:pPr>
              <w:pStyle w:val="Compact"/>
              <w:jc w:val="left"/>
            </w:pPr>
            <w:r>
              <w:t xml:space="preserve">₪ 450</w:t>
            </w:r>
          </w:p>
        </w:tc>
        <w:tc>
          <w:tcPr/>
          <w:p>
            <w:pPr>
              <w:pStyle w:val="Compact"/>
              <w:jc w:val="left"/>
            </w:pPr>
            <w:r>
              <w:t xml:space="preserve">₪ 16,200.00</w:t>
            </w:r>
          </w:p>
        </w:tc>
      </w:tr>
      <w:tr>
        <w:tc>
          <w:tcPr/>
          <w:p>
            <w:pPr>
              <w:pStyle w:val="Compact"/>
              <w:jc w:val="left"/>
            </w:pPr>
            <w:r>
              <w:t xml:space="preserve">3</w:t>
            </w:r>
          </w:p>
        </w:tc>
        <w:tc>
          <w:tcPr/>
          <w:p>
            <w:pPr>
              <w:pStyle w:val="Compact"/>
              <w:jc w:val="left"/>
            </w:pPr>
            <w:r>
              <w:rPr>
                <w:bCs/>
                <w:b/>
              </w:rPr>
              <w:t xml:space="preserve">Design of Experiments (DOE) &amp; A/B Testing Framework</w:t>
            </w:r>
            <w:r>
              <w:t xml:space="preserve"> </w:t>
            </w:r>
            <w:r>
              <w:t xml:space="preserve">– The Statistician developed a full experimental design framework for the client's product launch campaign. This included sample size calculations, power analysis, randomization protocols, and a detailed statistical analysis plan to be executed in Israel Tel Aviv.</w:t>
            </w:r>
          </w:p>
        </w:tc>
        <w:tc>
          <w:tcPr/>
          <w:p>
            <w:pPr>
              <w:pStyle w:val="Compact"/>
              <w:jc w:val="left"/>
            </w:pPr>
            <w:r>
              <w:t xml:space="preserve">June 2 – June 6, 2025</w:t>
            </w:r>
          </w:p>
        </w:tc>
        <w:tc>
          <w:tcPr/>
          <w:p>
            <w:pPr>
              <w:pStyle w:val="Compact"/>
              <w:jc w:val="left"/>
            </w:pPr>
            <w:r>
              <w:t xml:space="preserve">24 hours</w:t>
            </w:r>
          </w:p>
        </w:tc>
        <w:tc>
          <w:tcPr/>
          <w:p>
            <w:pPr>
              <w:pStyle w:val="Compact"/>
              <w:jc w:val="left"/>
            </w:pPr>
            <w:r>
              <w:t xml:space="preserve">₪ 450</w:t>
            </w:r>
          </w:p>
        </w:tc>
        <w:tc>
          <w:tcPr/>
          <w:p>
            <w:pPr>
              <w:pStyle w:val="Compact"/>
              <w:jc w:val="left"/>
            </w:pPr>
            <w:r>
              <w:t xml:space="preserve">₪ 10,800.00</w:t>
            </w:r>
          </w:p>
        </w:tc>
      </w:tr>
      <w:tr>
        <w:tc>
          <w:tcPr/>
          <w:p>
            <w:pPr>
              <w:pStyle w:val="Compact"/>
              <w:jc w:val="left"/>
            </w:pPr>
            <w:r>
              <w:t xml:space="preserve">4</w:t>
            </w:r>
          </w:p>
        </w:tc>
        <w:tc>
          <w:tcPr/>
          <w:p>
            <w:pPr>
              <w:pStyle w:val="Compact"/>
              <w:jc w:val="left"/>
            </w:pPr>
            <w:r>
              <w:rPr>
                <w:bCs/>
                <w:b/>
              </w:rPr>
              <w:t xml:space="preserve">Statistical Reporting &amp; Executive Presentation</w:t>
            </w:r>
            <w:r>
              <w:t xml:space="preserve"> </w:t>
            </w:r>
            <w:r>
              <w:t xml:space="preserve">– The Statistician prepared a 45-page technical report summarizing all findings, along with a 20-slide executive presentation delivered to the client's board of directors in Israel Tel Aviv. The report includes confidence intervals, p-values, effect sizes, and actionable recommendations.</w:t>
            </w:r>
          </w:p>
        </w:tc>
        <w:tc>
          <w:tcPr/>
          <w:p>
            <w:pPr>
              <w:pStyle w:val="Compact"/>
              <w:jc w:val="left"/>
            </w:pPr>
            <w:r>
              <w:t xml:space="preserve">June 9 – June 13, 2025</w:t>
            </w:r>
          </w:p>
        </w:tc>
        <w:tc>
          <w:tcPr/>
          <w:p>
            <w:pPr>
              <w:pStyle w:val="Compact"/>
              <w:jc w:val="left"/>
            </w:pPr>
            <w:r>
              <w:t xml:space="preserve">16 hours</w:t>
            </w:r>
          </w:p>
        </w:tc>
        <w:tc>
          <w:tcPr/>
          <w:p>
            <w:pPr>
              <w:pStyle w:val="Compact"/>
              <w:jc w:val="left"/>
            </w:pPr>
            <w:r>
              <w:t xml:space="preserve">₪ 450</w:t>
            </w:r>
          </w:p>
        </w:tc>
        <w:tc>
          <w:tcPr/>
          <w:p>
            <w:pPr>
              <w:pStyle w:val="Compact"/>
              <w:jc w:val="left"/>
            </w:pPr>
            <w:r>
              <w:t xml:space="preserve">₪ 7,200.00</w:t>
            </w:r>
          </w:p>
        </w:tc>
      </w:tr>
      <w:tr>
        <w:tc>
          <w:tcPr/>
          <w:p>
            <w:pPr>
              <w:pStyle w:val="Compact"/>
              <w:jc w:val="left"/>
            </w:pPr>
            <w:r>
              <w:t xml:space="preserve">5</w:t>
            </w:r>
          </w:p>
        </w:tc>
        <w:tc>
          <w:tcPr/>
          <w:p>
            <w:pPr>
              <w:pStyle w:val="Compact"/>
              <w:jc w:val="left"/>
            </w:pPr>
            <w:r>
              <w:rPr>
                <w:bCs/>
                <w:b/>
              </w:rPr>
              <w:t xml:space="preserve">Consultation &amp; Ongoing Statistical Advisory</w:t>
            </w:r>
            <w:r>
              <w:t xml:space="preserve"> </w:t>
            </w:r>
            <w:r>
              <w:t xml:space="preserve">– The Statistician provided weekly advisory sessions (two 90-minute meetings per week) to the client's data science team throughout the engagement period in Israel Tel Aviv. Topics covered included model validation, outlier detection strategies, and best practices for reproducible statistical workflows.</w:t>
            </w:r>
          </w:p>
        </w:tc>
        <w:tc>
          <w:tcPr/>
          <w:p>
            <w:pPr>
              <w:pStyle w:val="Compact"/>
              <w:jc w:val="left"/>
            </w:pPr>
            <w:r>
              <w:t xml:space="preserve">May 5 – June 13, 2025</w:t>
            </w:r>
          </w:p>
        </w:tc>
        <w:tc>
          <w:tcPr/>
          <w:p>
            <w:pPr>
              <w:pStyle w:val="Compact"/>
              <w:jc w:val="left"/>
            </w:pPr>
            <w:r>
              <w:t xml:space="preserve">20 sessions</w:t>
            </w:r>
          </w:p>
        </w:tc>
        <w:tc>
          <w:tcPr/>
          <w:p>
            <w:pPr>
              <w:pStyle w:val="Compact"/>
              <w:jc w:val="left"/>
            </w:pPr>
            <w:r>
              <w:t xml:space="preserve">₪ 380</w:t>
            </w:r>
          </w:p>
        </w:tc>
        <w:tc>
          <w:tcPr/>
          <w:p>
            <w:pPr>
              <w:pStyle w:val="Compact"/>
              <w:jc w:val="left"/>
            </w:pPr>
            <w:r>
              <w:t xml:space="preserve">₪ 7,600.00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63,400.00</w:t>
            </w:r>
          </w:p>
        </w:tc>
      </w:tr>
      <w:tr>
        <w:tc>
          <w:tcPr/>
          <w:p>
            <w:pPr>
              <w:pStyle w:val="Compact"/>
              <w:jc w:val="left"/>
            </w:pPr>
            <w:r>
              <w:t xml:space="preserve">VAT (18% – Israel Standard Rate)</w:t>
            </w:r>
          </w:p>
        </w:tc>
        <w:tc>
          <w:tcPr/>
          <w:p>
            <w:pPr>
              <w:pStyle w:val="Compact"/>
              <w:jc w:val="right"/>
            </w:pPr>
            <w:r>
              <w:t xml:space="preserve">₪ 11,412.00</w:t>
            </w:r>
          </w:p>
        </w:tc>
      </w:tr>
      <w:tr>
        <w:tc>
          <w:tcPr/>
          <w:p>
            <w:pPr>
              <w:pStyle w:val="Compact"/>
              <w:jc w:val="left"/>
            </w:pPr>
            <w:r>
              <w:t xml:space="preserve">Discount (Early Payment – 2%)</w:t>
            </w:r>
          </w:p>
        </w:tc>
        <w:tc>
          <w:tcPr/>
          <w:p>
            <w:pPr>
              <w:pStyle w:val="Compact"/>
              <w:jc w:val="right"/>
            </w:pPr>
            <w:r>
              <w:t xml:space="preserve">- ₪ 1,268.00</w:t>
            </w:r>
          </w:p>
        </w:tc>
      </w:tr>
      <w:tr>
        <w:tc>
          <w:tcPr/>
          <w:p>
            <w:pPr>
              <w:pStyle w:val="Compact"/>
              <w:jc w:val="left"/>
            </w:pPr>
            <w:r>
              <w:rPr>
                <w:bCs/>
                <w:b/>
              </w:rPr>
              <w:t xml:space="preserve">Total Due (ILS)</w:t>
            </w:r>
          </w:p>
        </w:tc>
        <w:tc>
          <w:tcPr/>
          <w:p>
            <w:pPr>
              <w:pStyle w:val="Compact"/>
              <w:jc w:val="right"/>
            </w:pPr>
            <w:r>
              <w:rPr>
                <w:bCs/>
                <w:b/>
              </w:rPr>
              <w:t xml:space="preserve">₪ 73,544.00</w:t>
            </w:r>
          </w:p>
        </w:tc>
      </w:tr>
    </w:tbl>
    <w:bookmarkStart w:id="22" w:name="payment-terms-notes"/>
    <w:p>
      <w:pPr>
        <w:pStyle w:val="Heading4"/>
      </w:pPr>
      <w:r>
        <w:t xml:space="preserve">Payment Terms &amp; Notes</w:t>
      </w:r>
    </w:p>
    <w:p>
      <w:pPr>
        <w:pStyle w:val="FirstParagraph"/>
      </w:pPr>
      <w:r>
        <w:t xml:space="preserve">This Invoice is issued by Dr. Miriam Levi, a licensed Statistician operating under Levi Statistical Consulting Ltd., registered in Israel Tel Aviv. All services described herein were rendered in accordance with the professional standards of the Israeli Statistical Society and the guidelines set forth by the Israel Standards Organization (SII).</w:t>
      </w:r>
    </w:p>
    <w:p>
      <w:pPr>
        <w:pStyle w:val="BodyText"/>
      </w:pPr>
      <w:r>
        <w:t xml:space="preserve">Payment of this Invoice is due within thirty (30) days of the issue date via bank transfer to: Bank Leumi, Branch 001, Account 002-447-8812, IBAN: IL16 0101 0000 0000 0000 0000 002. Please reference Invoice number INV-2025-TLV-0487 in your payment remittance.</w:t>
      </w:r>
    </w:p>
    <w:p>
      <w:pPr>
        <w:pStyle w:val="BodyText"/>
      </w:pPr>
      <w:r>
        <w:t xml:space="preserve">The Statistician warrants that all statistical analyses, models, and reports delivered under this engagement were performed with due professional care, using validated methodologies and peer-reviewed techniques. All raw data, code scripts, and intermediate outputs are available to the client upon request for a period of twelve (12) months from the date of this Invoice.</w:t>
      </w:r>
    </w:p>
    <w:p>
      <w:pPr>
        <w:pStyle w:val="BodyText"/>
      </w:pPr>
      <w:r>
        <w:t xml:space="preserve">Late payments on this Invoice shall accrue interest at the rate of 1.5% per month (18% per annum) in accordance with the Israeli Late Payment Law (5761-2001). The client is advised that failure to settle this Invoice by the due date may result in the suspension of ongoing statistical advisory services in Israel Tel Aviv.</w:t>
      </w:r>
    </w:p>
    <w:p>
      <w:pPr>
        <w:pStyle w:val="BodyText"/>
      </w:pPr>
      <w:r>
        <w:t xml:space="preserve">This Invoice constitutes the final and complete statement of services rendered by the Statistician for the period of May 5, 2025, through June 13, 2025. No additional charges beyond those itemized above shall be applied. Should the client require further statistical work, a separate Invoice will be issued with updated scope and pricing.</w:t>
      </w:r>
    </w:p>
    <w:bookmarkEnd w:id="22"/>
    <w:p>
      <w:pPr>
        <w:pStyle w:val="BodyText"/>
      </w:pPr>
      <w:r>
        <w:rPr>
          <w:bCs/>
          <w:b/>
        </w:rPr>
        <w:t xml:space="preserve">Levi Statistical Consulting Ltd.</w:t>
      </w:r>
      <w:r>
        <w:t xml:space="preserve"> </w:t>
      </w:r>
      <w:r>
        <w:t xml:space="preserve">| 42 Rothschild Boulevard, Suite 310, Tel Aviv-Yafo, Israel 6500101</w:t>
      </w:r>
      <w:r>
        <w:br/>
      </w:r>
      <w:r>
        <w:t xml:space="preserve">VAT No.: 51-847-293-61 | Registration No.: 51-847-293-61 | Israel Tel Aviv</w:t>
      </w:r>
      <w:r>
        <w:br/>
      </w:r>
      <w:r>
        <w:br/>
      </w:r>
      <w:r>
        <w:t xml:space="preserve">This Invoice was generated electronically and is valid without a physical signature in accordance with the Israeli Electronic Signatures Law (5761-2001).</w:t>
      </w:r>
      <w:r>
        <w:br/>
      </w:r>
      <w:r>
        <w:t xml:space="preserve">For questions regarding this Invoice, please contact the Statistician at m.levi@levistatistics.co.il or +972-3-517-8842.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Israel Tel Aviv</dc:title>
  <dc:creator/>
  <dc:language>en</dc:language>
  <cp:keywords/>
  <dcterms:created xsi:type="dcterms:W3CDTF">2026-10-10T04:06:55Z</dcterms:created>
  <dcterms:modified xsi:type="dcterms:W3CDTF">2026-10-10T04:06:55Z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