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datastat-consulting-abidjan"/>
    <w:p>
      <w:pPr>
        <w:pStyle w:val="Heading1"/>
      </w:pPr>
      <w:r>
        <w:t xml:space="preserve">DataStat Consulting Abidjan</w:t>
      </w:r>
    </w:p>
    <w:p>
      <w:pPr>
        <w:pStyle w:val="FirstParagraph"/>
      </w:pPr>
      <w:r>
        <w:t xml:space="preserve">Professional Statistician &amp; Data Analytics Firm</w:t>
      </w:r>
    </w:p>
    <w:p>
      <w:pPr>
        <w:pStyle w:val="BodyText"/>
      </w:pPr>
      <w:r>
        <w:t xml:space="preserve">12, Boulevard de Vridi, Cocody</w:t>
      </w:r>
    </w:p>
    <w:p>
      <w:pPr>
        <w:pStyle w:val="BodyText"/>
      </w:pPr>
      <w:r>
        <w:t xml:space="preserve">Abidjan, Ivory Coast</w:t>
      </w:r>
    </w:p>
    <w:p>
      <w:pPr>
        <w:pStyle w:val="BodyText"/>
      </w:pPr>
      <w:r>
        <w:t xml:space="preserve">Tel: +225 27 22 45 67 89</w:t>
      </w:r>
    </w:p>
    <w:p>
      <w:pPr>
        <w:pStyle w:val="BodyText"/>
      </w:pPr>
      <w:r>
        <w:t xml:space="preserve">Email: billing@datastat-abidjan.ci</w:t>
      </w:r>
    </w:p>
    <w:p>
      <w:pPr>
        <w:pStyle w:val="BodyText"/>
      </w:pPr>
      <w:r>
        <w:t xml:space="preserve">RC: CI-ABJ-2019-B-4521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AgroSahel Development Corporation</w:t>
      </w:r>
    </w:p>
    <w:p>
      <w:pPr>
        <w:pStyle w:val="BodyText"/>
      </w:pPr>
      <w:r>
        <w:t xml:space="preserve">Attn: Mr. Kouassi N'Guessan, Chief Operations Officer</w:t>
      </w:r>
    </w:p>
    <w:p>
      <w:pPr>
        <w:pStyle w:val="BodyText"/>
      </w:pPr>
      <w:r>
        <w:t xml:space="preserve">45, Avenue de la Paix, Plateau</w:t>
      </w:r>
    </w:p>
    <w:p>
      <w:pPr>
        <w:pStyle w:val="BodyText"/>
      </w:pPr>
      <w:r>
        <w:t xml:space="preserve">Abidjan, Ivory Coast</w:t>
      </w:r>
    </w:p>
    <w:p>
      <w:pPr>
        <w:pStyle w:val="BodyText"/>
      </w:pPr>
      <w:r>
        <w:t xml:space="preserve">Tel: +225 27 21 33 44 55</w:t>
      </w:r>
    </w:p>
    <w:p>
      <w:pPr>
        <w:pStyle w:val="BodyText"/>
      </w:pPr>
      <w:r>
        <w:t xml:space="preserve">Email: c.o.o@agrosahel-ci.com</w:t>
      </w:r>
    </w:p>
    <w:p>
      <w:pPr>
        <w:pStyle w:val="BodyText"/>
      </w:pPr>
      <w:r>
        <w:t xml:space="preserve">Client Reference: AGS-2025-STAT-012</w:t>
      </w:r>
    </w:p>
    <w:bookmarkEnd w:id="22"/>
    <w:bookmarkStart w:id="23" w:name="prepared-by-statistician"/>
    <w:p>
      <w:pPr>
        <w:pStyle w:val="Heading3"/>
      </w:pPr>
      <w:r>
        <w:t xml:space="preserve">Prepared By (Statistician)</w:t>
      </w:r>
    </w:p>
    <w:p>
      <w:pPr>
        <w:pStyle w:val="FirstParagraph"/>
      </w:pPr>
      <w:r>
        <w:rPr>
          <w:bCs/>
          <w:b/>
        </w:rPr>
        <w:t xml:space="preserve">Dr. Awa Diabaté, Ph.D. in Statistics</w:t>
      </w:r>
    </w:p>
    <w:p>
      <w:pPr>
        <w:pStyle w:val="BodyText"/>
      </w:pPr>
      <w:r>
        <w:t xml:space="preserve">Lead Statistician, DataStat Consulting Abidjan</w:t>
      </w:r>
    </w:p>
    <w:p>
      <w:pPr>
        <w:pStyle w:val="BodyText"/>
      </w:pPr>
      <w:r>
        <w:t xml:space="preserve">Professional License No: CI-STAT-2018-00342</w:t>
      </w:r>
    </w:p>
    <w:p>
      <w:pPr>
        <w:pStyle w:val="BodyText"/>
      </w:pPr>
      <w:r>
        <w:t xml:space="preserve">Specialization: Biostatistics, Econometrics, Agricultural Data Modeling</w:t>
      </w:r>
    </w:p>
    <w:p>
      <w:pPr>
        <w:pStyle w:val="BodyText"/>
      </w:pPr>
      <w:r>
        <w:t xml:space="preserve">Office: 12, Boulevard de Vridi, Cocody, Abidjan</w:t>
      </w:r>
    </w:p>
    <w:p>
      <w:pPr>
        <w:pStyle w:val="BodyText"/>
      </w:pPr>
      <w:r>
        <w:t xml:space="preserve">Ivory Coast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Hours / Units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Comprehensive statistical analysis of crop yield data across 14 agricultural zones in the Abidjan metropolitan region, including regression modeling and variance analysis.</w:t>
            </w:r>
          </w:p>
        </w:tc>
        <w:tc>
          <w:tcPr/>
          <w:p>
            <w:pPr>
              <w:pStyle w:val="Compact"/>
              <w:jc w:val="left"/>
            </w:pPr>
            <w:r>
              <w:t xml:space="preserve">48 hrs</w:t>
            </w:r>
          </w:p>
        </w:tc>
        <w:tc>
          <w:tcPr/>
          <w:p>
            <w:pPr>
              <w:pStyle w:val="Compact"/>
              <w:jc w:val="left"/>
            </w:pPr>
            <w:r>
              <w:t xml:space="preserve">25,000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Design and implementation of a stratified random sampling framework for the client's quarterly market research survey in Ivory Coast Abidjan and surrounding prefectures.</w:t>
            </w:r>
          </w:p>
        </w:tc>
        <w:tc>
          <w:tcPr/>
          <w:p>
            <w:pPr>
              <w:pStyle w:val="Compact"/>
              <w:jc w:val="left"/>
            </w:pPr>
            <w:r>
              <w:t xml:space="preserve">32 hrs</w:t>
            </w:r>
          </w:p>
        </w:tc>
        <w:tc>
          <w:tcPr/>
          <w:p>
            <w:pPr>
              <w:pStyle w:val="Compact"/>
              <w:jc w:val="left"/>
            </w:pPr>
            <w:r>
              <w:t xml:space="preserve">25,000</w:t>
            </w:r>
          </w:p>
        </w:tc>
        <w:tc>
          <w:tcPr/>
          <w:p>
            <w:pPr>
              <w:pStyle w:val="Compact"/>
              <w:jc w:val="left"/>
            </w:pPr>
            <w:r>
              <w:t xml:space="preserve">800,000</w:t>
            </w:r>
          </w:p>
        </w:tc>
      </w:tr>
      <w:tr>
        <w:tc>
          <w:tcPr/>
          <w:p>
            <w:pPr>
              <w:pStyle w:val="Compact"/>
              <w:jc w:val="left"/>
            </w:pPr>
            <w:r>
              <w:t xml:space="preserve">3</w:t>
            </w:r>
          </w:p>
        </w:tc>
        <w:tc>
          <w:tcPr/>
          <w:p>
            <w:pPr>
              <w:pStyle w:val="Compact"/>
              <w:jc w:val="left"/>
            </w:pPr>
            <w:r>
              <w:t xml:space="preserve">Development of a predictive econometric model for commodity price forecasting (cocoa, coffee, rubber) using time-series decomposition and ARIMA methodology.</w:t>
            </w:r>
          </w:p>
        </w:tc>
        <w:tc>
          <w:tcPr/>
          <w:p>
            <w:pPr>
              <w:pStyle w:val="Compact"/>
              <w:jc w:val="left"/>
            </w:pPr>
            <w:r>
              <w:t xml:space="preserve">40 hrs</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4</w:t>
            </w:r>
          </w:p>
        </w:tc>
        <w:tc>
          <w:tcPr/>
          <w:p>
            <w:pPr>
              <w:pStyle w:val="Compact"/>
              <w:jc w:val="left"/>
            </w:pPr>
            <w:r>
              <w:t xml:space="preserve">Preparation of a 45-page statistical report with visualizations, confidence intervals, and hypothesis testing results for board presentation in Abidjan.</w:t>
            </w:r>
          </w:p>
        </w:tc>
        <w:tc>
          <w:tcPr/>
          <w:p>
            <w:pPr>
              <w:pStyle w:val="Compact"/>
              <w:jc w:val="left"/>
            </w:pPr>
            <w:r>
              <w:t xml:space="preserve">1 unit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On-site data validation workshop (2 days) at the client's Plateau office, Abidjan, Ivory Coast, to verify raw data integrity and resolve discrepancies with field enumerators.</w:t>
            </w:r>
          </w:p>
        </w:tc>
        <w:tc>
          <w:tcPr/>
          <w:p>
            <w:pPr>
              <w:pStyle w:val="Compact"/>
              <w:jc w:val="left"/>
            </w:pPr>
            <w:r>
              <w:t xml:space="preserve">2 days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Statistical consulting and advisory session (4 hours) on experimental design for the client's new irrigation pilot project in the Abidjan hinterland.</w:t>
            </w:r>
          </w:p>
        </w:tc>
        <w:tc>
          <w:tcPr/>
          <w:p>
            <w:pPr>
              <w:pStyle w:val="Compact"/>
              <w:jc w:val="left"/>
            </w:pPr>
            <w:r>
              <w:t xml:space="preserve">4 hrs</w:t>
            </w:r>
          </w:p>
        </w:tc>
        <w:tc>
          <w:tcPr/>
          <w:p>
            <w:pPr>
              <w:pStyle w:val="Compact"/>
              <w:jc w:val="left"/>
            </w:pPr>
            <w:r>
              <w:t xml:space="preserve">30,000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4,050,000 XOF</w:t>
            </w:r>
          </w:p>
        </w:tc>
      </w:tr>
      <w:tr>
        <w:tc>
          <w:tcPr/>
          <w:p>
            <w:pPr>
              <w:pStyle w:val="Compact"/>
              <w:jc w:val="left"/>
            </w:pPr>
            <w:r>
              <w:t xml:space="preserve">VAT (18% – Ivory Coast Standard Rate)</w:t>
            </w:r>
          </w:p>
        </w:tc>
        <w:tc>
          <w:tcPr/>
          <w:p>
            <w:pPr>
              <w:pStyle w:val="Compact"/>
              <w:jc w:val="left"/>
            </w:pPr>
            <w:r>
              <w:t xml:space="preserve">729,000 XOF</w:t>
            </w:r>
          </w:p>
        </w:tc>
      </w:tr>
      <w:tr>
        <w:tc>
          <w:tcPr/>
          <w:p>
            <w:pPr>
              <w:pStyle w:val="Compact"/>
              <w:jc w:val="left"/>
            </w:pPr>
            <w:r>
              <w:t xml:space="preserve">Professional Statistician Service Surcharge (5%)</w:t>
            </w:r>
          </w:p>
        </w:tc>
        <w:tc>
          <w:tcPr/>
          <w:p>
            <w:pPr>
              <w:pStyle w:val="Compact"/>
              <w:jc w:val="left"/>
            </w:pPr>
            <w:r>
              <w:t xml:space="preserve">202,500 XOF</w:t>
            </w:r>
          </w:p>
        </w:tc>
      </w:tr>
      <w:tr>
        <w:tc>
          <w:tcPr/>
          <w:p>
            <w:pPr>
              <w:pStyle w:val="Compact"/>
              <w:jc w:val="left"/>
            </w:pPr>
            <w:r>
              <w:t xml:space="preserve">Discount – Long-term Client (5%)</w:t>
            </w:r>
          </w:p>
        </w:tc>
        <w:tc>
          <w:tcPr/>
          <w:p>
            <w:pPr>
              <w:pStyle w:val="Compact"/>
              <w:jc w:val="left"/>
            </w:pPr>
            <w:r>
              <w:t xml:space="preserve">-202,500 XOF</w:t>
            </w:r>
          </w:p>
        </w:tc>
      </w:tr>
      <w:tr>
        <w:tc>
          <w:tcPr/>
          <w:p>
            <w:pPr>
              <w:pStyle w:val="Compact"/>
              <w:jc w:val="left"/>
            </w:pPr>
            <w:r>
              <w:t xml:space="preserve">GRAND TOTAL DUE</w:t>
            </w:r>
          </w:p>
        </w:tc>
        <w:tc>
          <w:tcPr/>
          <w:p>
            <w:pPr>
              <w:pStyle w:val="Compact"/>
              <w:jc w:val="left"/>
            </w:pPr>
            <w:r>
              <w:t xml:space="preserve">4,779,000 XOF</w:t>
            </w:r>
          </w:p>
        </w:tc>
      </w:tr>
    </w:tbl>
    <w:bookmarkStart w:id="24" w:name="payment-terms-invoice-notes"/>
    <w:p>
      <w:pPr>
        <w:pStyle w:val="Heading3"/>
      </w:pPr>
      <w:r>
        <w:t xml:space="preserve">Payment Terms &amp; Invoice Notes</w:t>
      </w:r>
    </w:p>
    <w:p>
      <w:pPr>
        <w:pStyle w:val="FirstParagraph"/>
      </w:pPr>
      <w:r>
        <w:t xml:space="preserve">This Invoice is issued by DataStat Consulting Abidjan, a registered professional Statistician firm operating in Ivory Coast Abidjan, in accordance with the Ivorian Commercial Code and the regulations of the National Statistics Institute (INS) of Côte d'Ivoire.</w:t>
      </w:r>
    </w:p>
    <w:p>
      <w:pPr>
        <w:numPr>
          <w:ilvl w:val="0"/>
          <w:numId w:val="1001"/>
        </w:numPr>
        <w:pStyle w:val="Compact"/>
      </w:pPr>
      <w:r>
        <w:rPr>
          <w:bCs/>
          <w:b/>
        </w:rPr>
        <w:t xml:space="preserve">Payment Due:</w:t>
      </w:r>
      <w:r>
        <w:t xml:space="preserve"> </w:t>
      </w:r>
      <w:r>
        <w:t xml:space="preserve">Full payment of 4,779,000 XOF is due within 15 calendar days from the date of this Invoice (i.e., by 30 June 2025).</w:t>
      </w:r>
    </w:p>
    <w:p>
      <w:pPr>
        <w:numPr>
          <w:ilvl w:val="0"/>
          <w:numId w:val="1001"/>
        </w:numPr>
        <w:pStyle w:val="Compact"/>
      </w:pPr>
      <w:r>
        <w:rPr>
          <w:bCs/>
          <w:b/>
        </w:rPr>
        <w:t xml:space="preserve">Payment Method:</w:t>
      </w:r>
      <w:r>
        <w:t xml:space="preserve"> </w:t>
      </w:r>
      <w:r>
        <w:t xml:space="preserve">Bank transfer to CI-ABJ-0045-2211-8890-3344, BIC: BICCABJJ, Bank: Ecobank Côte d'Ivoire, Abidjan Branch. Reference: INV-2025-00847.</w:t>
      </w:r>
    </w:p>
    <w:p>
      <w:pPr>
        <w:numPr>
          <w:ilvl w:val="0"/>
          <w:numId w:val="1001"/>
        </w:numPr>
        <w:pStyle w:val="Compact"/>
      </w:pPr>
      <w:r>
        <w:rPr>
          <w:bCs/>
          <w:b/>
        </w:rPr>
        <w:t xml:space="preserve">Late Payment:</w:t>
      </w:r>
      <w:r>
        <w:t xml:space="preserve"> </w:t>
      </w:r>
      <w:r>
        <w:t xml:space="preserve">A penalty of 1.5% per month will be applied to any outstanding balance after the due date, as stipulated in the service agreement signed in Abidjan, Ivory Coast.</w:t>
      </w:r>
    </w:p>
    <w:p>
      <w:pPr>
        <w:numPr>
          <w:ilvl w:val="0"/>
          <w:numId w:val="1001"/>
        </w:numPr>
        <w:pStyle w:val="Compact"/>
      </w:pPr>
      <w:r>
        <w:rPr>
          <w:bCs/>
          <w:b/>
        </w:rPr>
        <w:t xml:space="preserve">Tax Compliance:</w:t>
      </w:r>
      <w:r>
        <w:t xml:space="preserve"> </w:t>
      </w:r>
      <w:r>
        <w:t xml:space="preserve">All amounts are subject to the applicable tax regulations of the Republic of Côte d'Ivoire. The Statistician services rendered are classified under CCI code 7490Z (Other professional, scientific and technical activities).</w:t>
      </w:r>
    </w:p>
    <w:p>
      <w:pPr>
        <w:numPr>
          <w:ilvl w:val="0"/>
          <w:numId w:val="1001"/>
        </w:numPr>
        <w:pStyle w:val="Compact"/>
      </w:pPr>
      <w:r>
        <w:rPr>
          <w:bCs/>
          <w:b/>
        </w:rPr>
        <w:t xml:space="preserve">Disputes:</w:t>
      </w:r>
      <w:r>
        <w:t xml:space="preserve"> </w:t>
      </w:r>
      <w:r>
        <w:t xml:space="preserve">Any discrepancy regarding this Invoice must be communicated in writing to the billing department within 10 business days. All disputes shall be resolved under the jurisdiction of the Commercial Court of Abidjan, Ivory Coast.</w:t>
      </w:r>
    </w:p>
    <w:p>
      <w:pPr>
        <w:numPr>
          <w:ilvl w:val="0"/>
          <w:numId w:val="1001"/>
        </w:numPr>
        <w:pStyle w:val="Compact"/>
      </w:pPr>
      <w:r>
        <w:rPr>
          <w:bCs/>
          <w:b/>
        </w:rPr>
        <w:t xml:space="preserve">Confidentiality:</w:t>
      </w:r>
      <w:r>
        <w:t xml:space="preserve"> </w:t>
      </w:r>
      <w:r>
        <w:t xml:space="preserve">All statistical data, models, and analytical outputs delivered under this engagement remain the exclusive property of the client. The Statistician and DataStat Consulting Abidjan shall not disclose, reproduce, or distribute any proprietary data without written consent.</w:t>
      </w:r>
    </w:p>
    <w:p>
      <w:pPr>
        <w:pStyle w:val="FirstParagraph"/>
      </w:pPr>
      <w:r>
        <w:t xml:space="preserve">This Invoice constitutes a formal request for payment for professional Statistician services rendered in Ivory Coast Abidjan. Upon receipt of full payment, a certified receipt will be issued and attached to the client's file. This document is valid for a period of 12 months from the date of issue.</w:t>
      </w:r>
    </w:p>
    <w:bookmarkEnd w:id="24"/>
    <w:p>
      <w:pPr>
        <w:pStyle w:val="BodyText"/>
      </w:pPr>
      <w:r>
        <w:rPr>
          <w:bCs/>
          <w:b/>
        </w:rPr>
        <w:t xml:space="preserve">DataStat Consulting Abidjan</w:t>
      </w:r>
      <w:r>
        <w:t xml:space="preserve"> </w:t>
      </w:r>
      <w:r>
        <w:t xml:space="preserve">| 12, Boulevard de Vridi, Cocody, Abidjan, Ivory Coast</w:t>
      </w:r>
    </w:p>
    <w:p>
      <w:pPr>
        <w:pStyle w:val="BodyText"/>
      </w:pPr>
      <w:r>
        <w:t xml:space="preserve">RC: CI-ABJ-2019-B-4521 | NIF: 0045221188903344 | Statistician License: CI-STAT-2018-00342</w:t>
      </w:r>
    </w:p>
    <w:p>
      <w:pPr>
        <w:pStyle w:val="BodyText"/>
      </w:pPr>
      <w:r>
        <w:t xml:space="preserve">This Invoice was generated electronically and is valid without a physical signature. For verification, contact billing@datastat-abidjan.ci or +225 27 22 45 67 89.</w:t>
      </w:r>
    </w:p>
    <w:p>
      <w:pPr>
        <w:pStyle w:val="BodyText"/>
      </w:pPr>
      <w:r>
        <w:t xml:space="preserve">Thank you for engaging our Statistician services in Ivory Coast Abidjan. We look forward to continuing our professional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Ivory Coast Abidjan</dc:title>
  <dc:creator/>
  <dc:language>en</dc:language>
  <cp:keywords/>
  <dcterms:created xsi:type="dcterms:W3CDTF">2026-10-10T01:54:58Z</dcterms:created>
  <dcterms:modified xsi:type="dcterms:W3CDTF">2026-10-10T01:54:58Z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