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statistical-analytics-group"/>
    <w:p>
      <w:pPr>
        <w:pStyle w:val="Heading1"/>
      </w:pPr>
      <w:r>
        <w:t xml:space="preserve">Almaty Statistical Analytics Group</w:t>
      </w:r>
    </w:p>
    <w:p>
      <w:pPr>
        <w:pStyle w:val="FirstParagraph"/>
      </w:pPr>
      <w:r>
        <w:t xml:space="preserve">125 Abay Avenue, Office 412, Almaty, Kazakhstan</w:t>
      </w:r>
    </w:p>
    <w:p>
      <w:pPr>
        <w:pStyle w:val="BodyText"/>
      </w:pPr>
      <w:r>
        <w:t xml:space="preserve">Tax ID (BIN): 990740012345</w:t>
      </w:r>
    </w:p>
    <w:p>
      <w:pPr>
        <w:pStyle w:val="BodyText"/>
      </w:pPr>
      <w:r>
        <w:t xml:space="preserve">Phone: +7 (727) 345-67-89</w:t>
      </w:r>
    </w:p>
    <w:p>
      <w:pPr>
        <w:pStyle w:val="BodyText"/>
      </w:pPr>
      <w:r>
        <w:t xml:space="preserve">Email: billing@almaty-statgroup.kz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ASG-2025-0047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Kazakhstan Almaty</w:t>
      </w:r>
    </w:p>
    <w:bookmarkEnd w:id="21"/>
    <w:bookmarkStart w:id="22" w:name="billed-to"/>
    <w:p>
      <w:pPr>
        <w:pStyle w:val="Heading3"/>
      </w:pPr>
      <w:r>
        <w:t xml:space="preserve">Billed To</w:t>
      </w:r>
    </w:p>
    <w:p>
      <w:pPr>
        <w:pStyle w:val="FirstParagraph"/>
      </w:pPr>
      <w:r>
        <w:rPr>
          <w:bCs/>
          <w:b/>
        </w:rPr>
        <w:t xml:space="preserve">Kazakhstan National Economic Research Institute</w:t>
      </w:r>
    </w:p>
    <w:p>
      <w:pPr>
        <w:pStyle w:val="BodyText"/>
      </w:pPr>
      <w:r>
        <w:t xml:space="preserve">48 Dostyk Avenue, Almaty, Kazakhstan</w:t>
      </w:r>
    </w:p>
    <w:p>
      <w:pPr>
        <w:pStyle w:val="BodyText"/>
      </w:pPr>
      <w:r>
        <w:t xml:space="preserve">Attn: Dr. Aigerim Nurlanova, Chief Economist</w:t>
      </w:r>
    </w:p>
    <w:p>
      <w:pPr>
        <w:pStyle w:val="BodyText"/>
      </w:pPr>
      <w:r>
        <w:t xml:space="preserve">Tax ID (BIN): 990740098765</w:t>
      </w:r>
    </w:p>
    <w:p>
      <w:pPr>
        <w:pStyle w:val="BodyText"/>
      </w:pPr>
      <w:r>
        <w:t xml:space="preserve">Email: a.nurlanova@kneri.kz</w:t>
      </w:r>
    </w:p>
    <w:bookmarkEnd w:id="22"/>
    <w:bookmarkStart w:id="23" w:name="service-provider"/>
    <w:p>
      <w:pPr>
        <w:pStyle w:val="Heading3"/>
      </w:pPr>
      <w:r>
        <w:t xml:space="preserve">Service Provider</w:t>
      </w:r>
    </w:p>
    <w:p>
      <w:pPr>
        <w:pStyle w:val="FirstParagraph"/>
      </w:pPr>
      <w:r>
        <w:rPr>
          <w:bCs/>
          <w:b/>
        </w:rPr>
        <w:t xml:space="preserve">Almaty Statistical Analytics Group</w:t>
      </w:r>
    </w:p>
    <w:p>
      <w:pPr>
        <w:pStyle w:val="BodyText"/>
      </w:pPr>
      <w:r>
        <w:t xml:space="preserve">Lead Statistician: Dr. Tolkyn Bekzhanov, PhD</w:t>
      </w:r>
    </w:p>
    <w:p>
      <w:pPr>
        <w:pStyle w:val="BodyText"/>
      </w:pPr>
      <w:r>
        <w:t xml:space="preserve">125 Abay Avenue, Office 412, Almaty, Kazakhstan</w:t>
      </w:r>
    </w:p>
    <w:p>
      <w:pPr>
        <w:pStyle w:val="BodyText"/>
      </w:pPr>
      <w:r>
        <w:t xml:space="preserve">License No.: KZ-STAT-2019-00342</w:t>
      </w:r>
    </w:p>
    <w:p>
      <w:pPr>
        <w:pStyle w:val="BodyText"/>
      </w:pPr>
      <w:r>
        <w:t xml:space="preserve">Registered in Kazakhstan Almaty since 2019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Service Period</w:t>
            </w:r>
          </w:p>
        </w:tc>
        <w:tc>
          <w:tcPr/>
          <w:p>
            <w:pPr>
              <w:pStyle w:val="Compact"/>
              <w:jc w:val="left"/>
            </w:pPr>
            <w:r>
              <w:t xml:space="preserve">Rate (KZT)</w:t>
            </w:r>
          </w:p>
        </w:tc>
        <w:tc>
          <w:tcPr/>
          <w:p>
            <w:pPr>
              <w:pStyle w:val="Compact"/>
              <w:jc w:val="left"/>
            </w:pPr>
            <w:r>
              <w:t xml:space="preserve">Qty</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Senior Statistician consultation for macroeconomic data modeling and regression analysis for the Kazakhstan Almaty regional economic forecast</w:t>
            </w:r>
          </w:p>
        </w:tc>
        <w:tc>
          <w:tcPr/>
          <w:p>
            <w:pPr>
              <w:pStyle w:val="Compact"/>
              <w:jc w:val="left"/>
            </w:pPr>
            <w:r>
              <w:t xml:space="preserve">Jan – Mar 2025</w:t>
            </w:r>
          </w:p>
        </w:tc>
        <w:tc>
          <w:tcPr/>
          <w:p>
            <w:pPr>
              <w:pStyle w:val="Compact"/>
              <w:jc w:val="left"/>
            </w:pPr>
            <w:r>
              <w:t xml:space="preserve">185,000</w:t>
            </w:r>
          </w:p>
        </w:tc>
        <w:tc>
          <w:tcPr/>
          <w:p>
            <w:pPr>
              <w:pStyle w:val="Compact"/>
              <w:jc w:val="left"/>
            </w:pPr>
            <w:r>
              <w:t xml:space="preserve">40 hrs</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Statistician-led design and implementation of a multivariate statistical survey covering 5,000 households in Kazakhstan Almaty metropolitan area</w:t>
            </w:r>
          </w:p>
        </w:tc>
        <w:tc>
          <w:tcPr/>
          <w:p>
            <w:pPr>
              <w:pStyle w:val="Compact"/>
              <w:jc w:val="left"/>
            </w:pPr>
            <w:r>
              <w:t xml:space="preserve">Feb – Apr 2025</w:t>
            </w:r>
          </w:p>
        </w:tc>
        <w:tc>
          <w:tcPr/>
          <w:p>
            <w:pPr>
              <w:pStyle w:val="Compact"/>
              <w:jc w:val="left"/>
            </w:pPr>
            <w:r>
              <w:t xml:space="preserve">320,000</w:t>
            </w:r>
          </w:p>
        </w:tc>
        <w:tc>
          <w:tcPr/>
          <w:p>
            <w:pPr>
              <w:pStyle w:val="Compact"/>
              <w:jc w:val="left"/>
            </w:pPr>
            <w:r>
              <w:t xml:space="preserve">1 project</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Advanced Bayesian statistical modeling and Monte Carlo simulation performed by a certified Statistician for risk assessment in Kazakhstan Almaty financial sector</w:t>
            </w:r>
          </w:p>
        </w:tc>
        <w:tc>
          <w:tcPr/>
          <w:p>
            <w:pPr>
              <w:pStyle w:val="Compact"/>
              <w:jc w:val="left"/>
            </w:pPr>
            <w:r>
              <w:t xml:space="preserve">Mar – May 2025</w:t>
            </w:r>
          </w:p>
        </w:tc>
        <w:tc>
          <w:tcPr/>
          <w:p>
            <w:pPr>
              <w:pStyle w:val="Compact"/>
              <w:jc w:val="left"/>
            </w:pPr>
            <w:r>
              <w:t xml:space="preserve">210,000</w:t>
            </w:r>
          </w:p>
        </w:tc>
        <w:tc>
          <w:tcPr/>
          <w:p>
            <w:pPr>
              <w:pStyle w:val="Compact"/>
              <w:jc w:val="left"/>
            </w:pPr>
            <w:r>
              <w:t xml:space="preserve">30 hrs</w:t>
            </w:r>
          </w:p>
        </w:tc>
        <w:tc>
          <w:tcPr/>
          <w:p>
            <w:pPr>
              <w:pStyle w:val="Compact"/>
              <w:jc w:val="left"/>
            </w:pPr>
            <w:r>
              <w:t xml:space="preserve">6,300,000</w:t>
            </w:r>
          </w:p>
        </w:tc>
      </w:tr>
      <w:tr>
        <w:tc>
          <w:tcPr/>
          <w:p>
            <w:pPr>
              <w:pStyle w:val="Compact"/>
              <w:jc w:val="left"/>
            </w:pPr>
            <w:r>
              <w:t xml:space="preserve">4</w:t>
            </w:r>
          </w:p>
        </w:tc>
        <w:tc>
          <w:tcPr/>
          <w:p>
            <w:pPr>
              <w:pStyle w:val="Compact"/>
              <w:jc w:val="left"/>
            </w:pPr>
            <w:r>
              <w:t xml:space="preserve">Statistician preparation of comprehensive statistical report and data visualization dashboard for Kazakhstan Almaty municipal planning authority</w:t>
            </w:r>
          </w:p>
        </w:tc>
        <w:tc>
          <w:tcPr/>
          <w:p>
            <w:pPr>
              <w:pStyle w:val="Compact"/>
              <w:jc w:val="left"/>
            </w:pPr>
            <w:r>
              <w:t xml:space="preserve">Apr – May 2025</w:t>
            </w:r>
          </w:p>
        </w:tc>
        <w:tc>
          <w:tcPr/>
          <w:p>
            <w:pPr>
              <w:pStyle w:val="Compact"/>
              <w:jc w:val="left"/>
            </w:pPr>
            <w:r>
              <w:t xml:space="preserve">150,000</w:t>
            </w:r>
          </w:p>
        </w:tc>
        <w:tc>
          <w:tcPr/>
          <w:p>
            <w:pPr>
              <w:pStyle w:val="Compact"/>
              <w:jc w:val="left"/>
            </w:pPr>
            <w:r>
              <w:t xml:space="preserve">25 hrs</w:t>
            </w:r>
          </w:p>
        </w:tc>
        <w:tc>
          <w:tcPr/>
          <w:p>
            <w:pPr>
              <w:pStyle w:val="Compact"/>
              <w:jc w:val="left"/>
            </w:pPr>
            <w:r>
              <w:t xml:space="preserve">3,750,000</w:t>
            </w:r>
          </w:p>
        </w:tc>
      </w:tr>
      <w:tr>
        <w:tc>
          <w:tcPr/>
          <w:p>
            <w:pPr>
              <w:pStyle w:val="Compact"/>
              <w:jc w:val="left"/>
            </w:pPr>
            <w:r>
              <w:t xml:space="preserve">5</w:t>
            </w:r>
          </w:p>
        </w:tc>
        <w:tc>
          <w:tcPr/>
          <w:p>
            <w:pPr>
              <w:pStyle w:val="Compact"/>
              <w:jc w:val="left"/>
            </w:pPr>
            <w:r>
              <w:t xml:space="preserve">On-site Statistician training workshop (3 days) for Kazakhstan Almaty government analysts on advanced statistical methods and software (R, SPSS, Stata)</w:t>
            </w:r>
          </w:p>
        </w:tc>
        <w:tc>
          <w:tcPr/>
          <w:p>
            <w:pPr>
              <w:pStyle w:val="Compact"/>
              <w:jc w:val="left"/>
            </w:pPr>
            <w:r>
              <w:t xml:space="preserve">May 2025</w:t>
            </w:r>
          </w:p>
        </w:tc>
        <w:tc>
          <w:tcPr/>
          <w:p>
            <w:pPr>
              <w:pStyle w:val="Compact"/>
              <w:jc w:val="left"/>
            </w:pPr>
            <w:r>
              <w:t xml:space="preserve">450,000</w:t>
            </w:r>
          </w:p>
        </w:tc>
        <w:tc>
          <w:tcPr/>
          <w:p>
            <w:pPr>
              <w:pStyle w:val="Compact"/>
              <w:jc w:val="left"/>
            </w:pPr>
            <w:r>
              <w:t xml:space="preserve">3 days</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Statistician quality assurance and peer review of statistical methodology for Kazakhstan Almaty national census data validation project</w:t>
            </w:r>
          </w:p>
        </w:tc>
        <w:tc>
          <w:tcPr/>
          <w:p>
            <w:pPr>
              <w:pStyle w:val="Compact"/>
              <w:jc w:val="left"/>
            </w:pPr>
            <w:r>
              <w:t xml:space="preserve">Jun 2025</w:t>
            </w:r>
          </w:p>
        </w:tc>
        <w:tc>
          <w:tcPr/>
          <w:p>
            <w:pPr>
              <w:pStyle w:val="Compact"/>
              <w:jc w:val="left"/>
            </w:pPr>
            <w:r>
              <w:t xml:space="preserve">195,000</w:t>
            </w:r>
          </w:p>
        </w:tc>
        <w:tc>
          <w:tcPr/>
          <w:p>
            <w:pPr>
              <w:pStyle w:val="Compact"/>
              <w:jc w:val="left"/>
            </w:pPr>
            <w:r>
              <w:t xml:space="preserve">20 hrs</w:t>
            </w:r>
          </w:p>
        </w:tc>
        <w:tc>
          <w:tcPr/>
          <w:p>
            <w:pPr>
              <w:pStyle w:val="Compact"/>
              <w:jc w:val="left"/>
            </w:pPr>
            <w:r>
              <w:t xml:space="preserve">3,900,000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25,900,000 KZT</w:t>
            </w:r>
          </w:p>
        </w:tc>
      </w:tr>
      <w:tr>
        <w:tc>
          <w:tcPr/>
          <w:p>
            <w:pPr>
              <w:pStyle w:val="Compact"/>
              <w:jc w:val="left"/>
            </w:pPr>
            <w:r>
              <w:t xml:space="preserve">VAT (12% – Kazakhstan Almaty jurisdiction)</w:t>
            </w:r>
          </w:p>
        </w:tc>
        <w:tc>
          <w:tcPr/>
          <w:p>
            <w:pPr>
              <w:pStyle w:val="Compact"/>
              <w:jc w:val="right"/>
            </w:pPr>
            <w:r>
              <w:t xml:space="preserve">3,108,000 KZT</w:t>
            </w:r>
          </w:p>
        </w:tc>
      </w:tr>
      <w:tr>
        <w:tc>
          <w:tcPr/>
          <w:p>
            <w:pPr>
              <w:pStyle w:val="Compact"/>
              <w:jc w:val="left"/>
            </w:pPr>
            <w:r>
              <w:t xml:space="preserve">Service Fee (2%)</w:t>
            </w:r>
          </w:p>
        </w:tc>
        <w:tc>
          <w:tcPr/>
          <w:p>
            <w:pPr>
              <w:pStyle w:val="Compact"/>
              <w:jc w:val="right"/>
            </w:pPr>
            <w:r>
              <w:t xml:space="preserve">518,000 KZT</w:t>
            </w:r>
          </w:p>
        </w:tc>
      </w:tr>
      <w:tr>
        <w:tc>
          <w:tcPr/>
          <w:p>
            <w:pPr>
              <w:pStyle w:val="Compact"/>
              <w:jc w:val="left"/>
            </w:pPr>
            <w:r>
              <w:t xml:space="preserve">Grand Total Due</w:t>
            </w:r>
          </w:p>
        </w:tc>
        <w:tc>
          <w:tcPr/>
          <w:p>
            <w:pPr>
              <w:pStyle w:val="Compact"/>
              <w:jc w:val="right"/>
            </w:pPr>
            <w:r>
              <w:t xml:space="preserve">29,526,000 KZT</w:t>
            </w:r>
          </w:p>
        </w:tc>
      </w:tr>
    </w:tbl>
    <w:bookmarkStart w:id="24" w:name="payment-terms-and-conditions"/>
    <w:p>
      <w:pPr>
        <w:pStyle w:val="Heading3"/>
      </w:pPr>
      <w:r>
        <w:t xml:space="preserve">Payment Terms and Conditions</w:t>
      </w:r>
    </w:p>
    <w:p>
      <w:pPr>
        <w:pStyle w:val="FirstParagraph"/>
      </w:pPr>
      <w:r>
        <w:t xml:space="preserve">This Invoice is issued in accordance with the commercial contract (Ref: KNERI-ASG-2025-011) between the parties operating in Kazakhstan Almaty. The full amount of 29,526,000 KZT (Twenty-Nine Million Five Hundred Twenty-Six Thousand Tenge) is due within 15 calendar days from the issue date of this Invoice.</w:t>
      </w:r>
    </w:p>
    <w:p>
      <w:pPr>
        <w:pStyle w:val="BodyText"/>
      </w:pPr>
      <w:r>
        <w:t xml:space="preserve">Payment shall be made via bank transfer to the following account:</w:t>
      </w:r>
    </w:p>
    <w:p>
      <w:pPr>
        <w:pStyle w:val="BodyText"/>
      </w:pPr>
      <w:r>
        <w:rPr>
          <w:bCs/>
          <w:b/>
        </w:rPr>
        <w:t xml:space="preserve">Bank:</w:t>
      </w:r>
      <w:r>
        <w:t xml:space="preserve"> </w:t>
      </w:r>
      <w:r>
        <w:t xml:space="preserve">Jusan Bank, Almaty Branch, Kazakhstan</w:t>
      </w:r>
    </w:p>
    <w:p>
      <w:pPr>
        <w:pStyle w:val="BodyText"/>
      </w:pPr>
      <w:r>
        <w:rPr>
          <w:bCs/>
          <w:b/>
        </w:rPr>
        <w:t xml:space="preserve">IBAN:</w:t>
      </w:r>
      <w:r>
        <w:t xml:space="preserve"> </w:t>
      </w:r>
      <w:r>
        <w:t xml:space="preserve">KZ85 9900 0000 0000 1234 5678</w:t>
      </w:r>
    </w:p>
    <w:p>
      <w:pPr>
        <w:pStyle w:val="BodyText"/>
      </w:pPr>
      <w:r>
        <w:rPr>
          <w:bCs/>
          <w:b/>
        </w:rPr>
        <w:t xml:space="preserve">SWIFT/BIC:</w:t>
      </w:r>
      <w:r>
        <w:t xml:space="preserve"> </w:t>
      </w:r>
      <w:r>
        <w:t xml:space="preserve">JUSAKZKA</w:t>
      </w:r>
    </w:p>
    <w:p>
      <w:pPr>
        <w:pStyle w:val="BodyText"/>
      </w:pPr>
      <w:r>
        <w:rPr>
          <w:bCs/>
          <w:b/>
        </w:rPr>
        <w:t xml:space="preserve">Reference:</w:t>
      </w:r>
      <w:r>
        <w:t xml:space="preserve"> </w:t>
      </w:r>
      <w:r>
        <w:t xml:space="preserve">Invoice ASG-2025-0047</w:t>
      </w:r>
    </w:p>
    <w:p>
      <w:pPr>
        <w:pStyle w:val="BodyText"/>
      </w:pPr>
      <w:r>
        <w:t xml:space="preserve">Late payments on this Invoice will incur a penalty of 0.05% per calendar day as stipulated under Kazakhstan commercial law. All services rendered by the Statistician team are non-refundable once the engagement period has commenced.</w:t>
      </w:r>
    </w:p>
    <w:bookmarkEnd w:id="24"/>
    <w:bookmarkStart w:id="25" w:name="notes-and-additional-information"/>
    <w:p>
      <w:pPr>
        <w:pStyle w:val="Heading3"/>
      </w:pPr>
      <w:r>
        <w:t xml:space="preserve">Notes and Additional Information</w:t>
      </w:r>
    </w:p>
    <w:p>
      <w:pPr>
        <w:pStyle w:val="FirstParagraph"/>
      </w:pPr>
      <w:r>
        <w:t xml:space="preserve">This Invoice covers all Statistician professional services delivered by Almaty Statistical Analytics Group to the Kazakhstan National Economic Research Institute during the period of January through June 2025. All statistical analyses, modeling, and reporting were conducted in compliance with the national statistical standards of Kazakhstan and the professional ethical guidelines of the International Statistical Institute (ISI).</w:t>
      </w:r>
    </w:p>
    <w:p>
      <w:pPr>
        <w:pStyle w:val="BodyText"/>
      </w:pPr>
      <w:r>
        <w:t xml:space="preserve">The Lead Statistician, Dr. Tolkyn Bekzhanov, holds a PhD in Applied Statistics from the Kazakh National Pedagogical University in Almaty and is a licensed professional Statistician registered with the Kazakhstan Ministry of National Economy. All data processing was performed in Kazakhstan Almaty in full compliance with the Republic of Kazakhstan Law on Personal Data Protection (No. 94-V, 2014).</w:t>
      </w:r>
    </w:p>
    <w:p>
      <w:pPr>
        <w:pStyle w:val="BodyText"/>
      </w:pPr>
      <w:r>
        <w:t xml:space="preserve">Should the client require any clarification regarding the line items on this Invoice, or wish to discuss the scope of future Statistician engagements in Kazakhstan Almaty, please contact our billing department at billing@almaty-statgroup.kz or by phone at +7 (727) 345-67-89. This Invoice is valid for 90 days from the date of issue. After this period, a revised Invoice will be required to reflect any applicable tax rate changes in Kazakhstan Almaty.</w:t>
      </w:r>
    </w:p>
    <w:p>
      <w:pPr>
        <w:pStyle w:val="BodyText"/>
      </w:pPr>
      <w:r>
        <w:t xml:space="preserve">We thank the Kazakhstan National Economic Research Institute for entrusting our Statistician team with these critical analytical projects. We look forward to continuing our professional partnership in Kazakhstan Almaty for the remainder of 2025 and beyond.</w:t>
      </w:r>
    </w:p>
    <w:bookmarkEnd w:id="25"/>
    <w:p>
      <w:pPr>
        <w:pStyle w:val="BodyText"/>
      </w:pPr>
      <w:r>
        <w:rPr>
          <w:bCs/>
          <w:b/>
        </w:rPr>
        <w:t xml:space="preserve">Almaty Statistical Analytics Group</w:t>
      </w:r>
      <w:r>
        <w:t xml:space="preserve"> </w:t>
      </w:r>
      <w:r>
        <w:t xml:space="preserve">| 125 Abay Avenue, Office 412, Almaty, Kazakhstan | BIN: 990740012345</w:t>
      </w:r>
    </w:p>
    <w:p>
      <w:pPr>
        <w:pStyle w:val="BodyText"/>
      </w:pPr>
      <w:r>
        <w:t xml:space="preserve">This Invoice was generated electronically and is valid without a physical signature. Document ID: ASG-INV-2025-0047 | Generated: 15 June 2025, 10:42 AM (UTC+5, Kazakhstan Almaty time)</w:t>
      </w:r>
    </w:p>
    <w:p>
      <w:pPr>
        <w:pStyle w:val="BodyText"/>
      </w:pPr>
      <w:r>
        <w:t xml:space="preserve">Page 1 of 1 | For official use in Kazakhstan Almaty commercial and tax reporting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Kazakhstan Almaty</dc:title>
  <dc:creator/>
  <dc:language>en</dc:language>
  <cp:keywords/>
  <dcterms:created xsi:type="dcterms:W3CDTF">2026-10-10T04:06:58Z</dcterms:created>
  <dcterms:modified xsi:type="dcterms:W3CDTF">2026-10-10T04:06:58Z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