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Professional Statistical Consulting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KWT-STAT-2025-0047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0"/>
    <w:bookmarkStart w:id="21" w:name="from-service-provider"/>
    <w:p>
      <w:pPr>
        <w:pStyle w:val="Heading4"/>
      </w:pPr>
      <w:r>
        <w:t xml:space="preserve">From (Service Provider)</w:t>
      </w:r>
    </w:p>
    <w:p>
      <w:pPr>
        <w:pStyle w:val="FirstParagraph"/>
      </w:pPr>
      <w:r>
        <w:rPr>
          <w:bCs/>
          <w:b/>
        </w:rPr>
        <w:t xml:space="preserve">Dr. Ahmad Al-Rashidi, Ph.D.</w:t>
      </w:r>
    </w:p>
    <w:p>
      <w:pPr>
        <w:pStyle w:val="BodyText"/>
      </w:pPr>
      <w:r>
        <w:t xml:space="preserve">Lead Statistician &amp; Data Analyst</w:t>
      </w:r>
    </w:p>
    <w:p>
      <w:pPr>
        <w:pStyle w:val="BodyText"/>
      </w:pPr>
      <w:r>
        <w:t xml:space="preserve">Rashidi Statistical Consulting LLC</w:t>
      </w:r>
    </w:p>
    <w:p>
      <w:pPr>
        <w:pStyle w:val="BodyText"/>
      </w:pPr>
      <w:r>
        <w:t xml:space="preserve">Office 412, Al-Salem Tower</w:t>
      </w:r>
    </w:p>
    <w:p>
      <w:pPr>
        <w:pStyle w:val="BodyText"/>
      </w:pPr>
      <w:r>
        <w:t xml:space="preserve">Salmiya, Kuwait Kuwait City</w:t>
      </w:r>
    </w:p>
    <w:p>
      <w:pPr>
        <w:pStyle w:val="BodyText"/>
      </w:pPr>
      <w:r>
        <w:t xml:space="preserve">State of Kuwait</w:t>
      </w:r>
    </w:p>
    <w:p>
      <w:pPr>
        <w:pStyle w:val="BodyText"/>
      </w:pPr>
      <w:r>
        <w:t xml:space="preserve">Tel: +965-2244-7890</w:t>
      </w:r>
    </w:p>
    <w:p>
      <w:pPr>
        <w:pStyle w:val="BodyText"/>
      </w:pPr>
      <w:r>
        <w:t xml:space="preserve">Email: a.rashidi@rashidistats.kw</w:t>
      </w:r>
    </w:p>
    <w:p>
      <w:pPr>
        <w:pStyle w:val="BodyText"/>
      </w:pPr>
      <w:r>
        <w:t xml:space="preserve">Commercial Reg. No.: 118452-KW</w:t>
      </w:r>
    </w:p>
    <w:bookmarkEnd w:id="21"/>
    <w:bookmarkStart w:id="22" w:name="billed-to-client"/>
    <w:p>
      <w:pPr>
        <w:pStyle w:val="Heading4"/>
      </w:pPr>
      <w:r>
        <w:t xml:space="preserve">Billed To (Client)</w:t>
      </w:r>
    </w:p>
    <w:p>
      <w:pPr>
        <w:pStyle w:val="FirstParagraph"/>
      </w:pPr>
      <w:r>
        <w:rPr>
          <w:bCs/>
          <w:b/>
        </w:rPr>
        <w:t xml:space="preserve">Ministry of Finance – Statistics Department</w:t>
      </w:r>
    </w:p>
    <w:p>
      <w:pPr>
        <w:pStyle w:val="BodyText"/>
      </w:pPr>
      <w:r>
        <w:t xml:space="preserve">Attn: Dr. Layla Al-Sabah, Director</w:t>
      </w:r>
    </w:p>
    <w:p>
      <w:pPr>
        <w:pStyle w:val="BodyText"/>
      </w:pPr>
      <w:r>
        <w:t xml:space="preserve">Government Quarter, Block 2</w:t>
      </w:r>
    </w:p>
    <w:p>
      <w:pPr>
        <w:pStyle w:val="BodyText"/>
      </w:pPr>
      <w:r>
        <w:t xml:space="preserve">Kuwait Kuwait City</w:t>
      </w:r>
    </w:p>
    <w:p>
      <w:pPr>
        <w:pStyle w:val="BodyText"/>
      </w:pPr>
      <w:r>
        <w:t xml:space="preserve">State of Kuwait</w:t>
      </w:r>
    </w:p>
    <w:p>
      <w:pPr>
        <w:pStyle w:val="BodyText"/>
      </w:pPr>
      <w:r>
        <w:t xml:space="preserve">Tel: +965-2240-1100</w:t>
      </w:r>
    </w:p>
    <w:p>
      <w:pPr>
        <w:pStyle w:val="BodyText"/>
      </w:pPr>
      <w:r>
        <w:t xml:space="preserve">Email: stats.dept@mof.gov.kw</w:t>
      </w:r>
    </w:p>
    <w:p>
      <w:pPr>
        <w:pStyle w:val="BodyText"/>
      </w:pPr>
      <w:r>
        <w:t xml:space="preserve">Client Reference: MOF-STAT-2025-Q2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Comprehensive statistical analysis of national economic indicators for Q1 2025, including regression modeling, time-series forecasting, and variance decomposition. The Statistician conducted all analyses using R and Python in the client's secure data center in Kuwait Kuwait City.</w:t>
            </w:r>
          </w:p>
        </w:tc>
        <w:tc>
          <w:tcPr/>
          <w:p>
            <w:pPr>
              <w:pStyle w:val="Compact"/>
              <w:jc w:val="left"/>
            </w:pPr>
            <w:r>
              <w:t xml:space="preserve">02 Jun 2025</w:t>
            </w:r>
          </w:p>
        </w:tc>
        <w:tc>
          <w:tcPr/>
          <w:p>
            <w:pPr>
              <w:pStyle w:val="Compact"/>
              <w:jc w:val="left"/>
            </w:pPr>
            <w:r>
              <w:t xml:space="preserve">24 hrs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2</w:t>
            </w:r>
          </w:p>
        </w:tc>
        <w:tc>
          <w:tcPr/>
          <w:p>
            <w:pPr>
              <w:pStyle w:val="Compact"/>
              <w:jc w:val="left"/>
            </w:pPr>
            <w:r>
              <w:t xml:space="preserve">Design and implementation of a stratified sampling framework for the national household income survey. The Statistician prepared the sampling methodology document, calculated confidence intervals, and validated the sampling weights for all 12 governorates within Kuwait Kuwait City and surrounding districts.</w:t>
            </w:r>
          </w:p>
        </w:tc>
        <w:tc>
          <w:tcPr/>
          <w:p>
            <w:pPr>
              <w:pStyle w:val="Compact"/>
              <w:jc w:val="left"/>
            </w:pPr>
            <w:r>
              <w:t xml:space="preserve">05 Jun 2025</w:t>
            </w:r>
          </w:p>
        </w:tc>
        <w:tc>
          <w:tcPr/>
          <w:p>
            <w:pPr>
              <w:pStyle w:val="Compact"/>
              <w:jc w:val="left"/>
            </w:pPr>
            <w:r>
              <w:t xml:space="preserve">16 hrs</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On-site consultation and workshop (8 hours) for the Ministry's junior analysts on advanced multivariate statistical techniques, including principal component analysis, cluster analysis, and structural equation modeling. Conducted at the Ministry premises in Kuwait Kuwait City.</w:t>
            </w:r>
          </w:p>
        </w:tc>
        <w:tc>
          <w:tcPr/>
          <w:p>
            <w:pPr>
              <w:pStyle w:val="Compact"/>
              <w:jc w:val="left"/>
            </w:pPr>
            <w:r>
              <w:t xml:space="preserve">09 Jun 2025</w:t>
            </w:r>
          </w:p>
        </w:tc>
        <w:tc>
          <w:tcPr/>
          <w:p>
            <w:pPr>
              <w:pStyle w:val="Compact"/>
              <w:jc w:val="left"/>
            </w:pPr>
            <w:r>
              <w:t xml:space="preserve">8 hrs</w:t>
            </w:r>
          </w:p>
        </w:tc>
        <w:tc>
          <w:tcPr/>
          <w:p>
            <w:pPr>
              <w:pStyle w:val="Compact"/>
              <w:jc w:val="left"/>
            </w:pPr>
            <w:r>
              <w:t xml:space="preserve">55.000</w:t>
            </w:r>
          </w:p>
        </w:tc>
        <w:tc>
          <w:tcPr/>
          <w:p>
            <w:pPr>
              <w:pStyle w:val="Compact"/>
              <w:jc w:val="left"/>
            </w:pPr>
            <w:r>
              <w:t xml:space="preserve">440.000</w:t>
            </w:r>
          </w:p>
        </w:tc>
      </w:tr>
      <w:tr>
        <w:tc>
          <w:tcPr/>
          <w:p>
            <w:pPr>
              <w:pStyle w:val="Compact"/>
              <w:jc w:val="left"/>
            </w:pPr>
            <w:r>
              <w:t xml:space="preserve">4</w:t>
            </w:r>
          </w:p>
        </w:tc>
        <w:tc>
          <w:tcPr/>
          <w:p>
            <w:pPr>
              <w:pStyle w:val="Compact"/>
              <w:jc w:val="left"/>
            </w:pPr>
            <w:r>
              <w:t xml:space="preserve">Preparation of a 45-page technical report summarizing all statistical findings, including executive summary, methodology, data tables, graphical visualizations, and policy recommendations. The Statistician ensured all figures met the Kuwait Central Statistical Bureau reporting standards.</w:t>
            </w:r>
          </w:p>
        </w:tc>
        <w:tc>
          <w:tcPr/>
          <w:p>
            <w:pPr>
              <w:pStyle w:val="Compact"/>
              <w:jc w:val="left"/>
            </w:pPr>
            <w:r>
              <w:t xml:space="preserve">12 Jun 2025</w:t>
            </w:r>
          </w:p>
        </w:tc>
        <w:tc>
          <w:tcPr/>
          <w:p>
            <w:pPr>
              <w:pStyle w:val="Compact"/>
              <w:jc w:val="left"/>
            </w:pPr>
            <w:r>
              <w:t xml:space="preserve">20 hrs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Peer review and quality assurance of the draft national statistical yearbook 2025. The Statistician verified all published figures, checked for internal consistency, and provided 37 annotated corrections to the editorial team in Kuwait Kuwait City.</w:t>
            </w:r>
          </w:p>
        </w:tc>
        <w:tc>
          <w:tcPr/>
          <w:p>
            <w:pPr>
              <w:pStyle w:val="Compact"/>
              <w:jc w:val="left"/>
            </w:pPr>
            <w:r>
              <w:t xml:space="preserve">14 Jun 2025</w:t>
            </w:r>
          </w:p>
        </w:tc>
        <w:tc>
          <w:tcPr/>
          <w:p>
            <w:pPr>
              <w:pStyle w:val="Compact"/>
              <w:jc w:val="left"/>
            </w:pPr>
            <w:r>
              <w:t xml:space="preserve">12 hrs</w:t>
            </w:r>
          </w:p>
        </w:tc>
        <w:tc>
          <w:tcPr/>
          <w:p>
            <w:pPr>
              <w:pStyle w:val="Compact"/>
              <w:jc w:val="left"/>
            </w:pPr>
            <w:r>
              <w:t xml:space="preserve">45.000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3,680.000 KWD</w:t>
            </w:r>
          </w:p>
        </w:tc>
      </w:tr>
      <w:tr>
        <w:tc>
          <w:tcPr/>
          <w:p>
            <w:pPr>
              <w:pStyle w:val="Compact"/>
              <w:jc w:val="left"/>
            </w:pPr>
            <w:r>
              <w:t xml:space="preserve">VAT (5%)</w:t>
            </w:r>
          </w:p>
        </w:tc>
        <w:tc>
          <w:tcPr/>
          <w:p>
            <w:pPr>
              <w:pStyle w:val="Compact"/>
              <w:jc w:val="right"/>
            </w:pPr>
            <w:r>
              <w:t xml:space="preserve">184.000 KWD</w:t>
            </w:r>
          </w:p>
        </w:tc>
      </w:tr>
      <w:tr>
        <w:tc>
          <w:tcPr/>
          <w:p>
            <w:pPr>
              <w:pStyle w:val="Compact"/>
              <w:jc w:val="left"/>
            </w:pPr>
            <w:r>
              <w:t xml:space="preserve">Travel &amp; Local Transport (Kuwait Kuwait City)</w:t>
            </w:r>
          </w:p>
        </w:tc>
        <w:tc>
          <w:tcPr/>
          <w:p>
            <w:pPr>
              <w:pStyle w:val="Compact"/>
              <w:jc w:val="right"/>
            </w:pPr>
            <w:r>
              <w:t xml:space="preserve">95.000 KWD</w:t>
            </w:r>
          </w:p>
        </w:tc>
      </w:tr>
      <w:tr>
        <w:tc>
          <w:tcPr/>
          <w:p>
            <w:pPr>
              <w:pStyle w:val="Compact"/>
              <w:jc w:val="left"/>
            </w:pPr>
            <w:r>
              <w:t xml:space="preserve">Grand Total Due</w:t>
            </w:r>
          </w:p>
        </w:tc>
        <w:tc>
          <w:tcPr/>
          <w:p>
            <w:pPr>
              <w:pStyle w:val="Compact"/>
              <w:jc w:val="right"/>
            </w:pPr>
            <w:r>
              <w:t xml:space="preserve">3,959.000 KWD</w:t>
            </w:r>
          </w:p>
        </w:tc>
      </w:tr>
    </w:tbl>
    <w:bookmarkStart w:id="23" w:name="invoice-notes-terms"/>
    <w:p>
      <w:pPr>
        <w:pStyle w:val="Heading4"/>
      </w:pPr>
      <w:r>
        <w:t xml:space="preserve">Invoice Notes &amp; Terms</w:t>
      </w:r>
    </w:p>
    <w:p>
      <w:pPr>
        <w:pStyle w:val="FirstParagraph"/>
      </w:pPr>
      <w:r>
        <w:t xml:space="preserve">This Invoice is issued by Dr. Ahmad Al-Rashidi, a licensed Statistician registered with the Kuwait Society of Statistics and Research, for professional services rendered to the Ministry of Finance in Kuwait Kuwait City. All statistical analyses were performed in accordance with the International Statistical Institute (ISI) ethical guidelines and the Kuwait National Statistics Act (Law No. 12 of 2019).</w:t>
      </w:r>
    </w:p>
    <w:p>
      <w:pPr>
        <w:pStyle w:val="BodyText"/>
      </w:pPr>
      <w:r>
        <w:t xml:space="preserve">The Statistician warrants that all data processing was conducted on encrypted servers located within Kuwait Kuwait City, ensuring full compliance with the Kuwait Personal Data Protection Law. No raw data was transferred outside the State of Kuwait at any point during the engagement.</w:t>
      </w:r>
    </w:p>
    <w:p>
      <w:pPr>
        <w:pStyle w:val="BodyText"/>
      </w:pPr>
      <w:r>
        <w:t xml:space="preserve">Payment is due within 15 calendar days of the Invoice issue date. Late payments shall accrue interest at a rate of 1.5% per month as stipulated in the service agreement (Contract Ref: MOF-STAT-2025-003). Please reference Invoice No. KWT-STAT-2025-0047 on all correspondence and remittances.</w:t>
      </w:r>
    </w:p>
    <w:p>
      <w:pPr>
        <w:pStyle w:val="BodyText"/>
      </w:pPr>
      <w:r>
        <w:t xml:space="preserve">Any disputes regarding the scope of work described in this Invoice must be raised in writing within 10 business days of receipt. The Statistician reserves the right to withhold final deliverables until full payment is confirmed.</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National Bank of Kuwait</w:t>
      </w:r>
    </w:p>
    <w:p>
      <w:pPr>
        <w:pStyle w:val="BodyText"/>
      </w:pPr>
      <w:r>
        <w:rPr>
          <w:bCs/>
          <w:b/>
        </w:rPr>
        <w:t xml:space="preserve">Branch:</w:t>
      </w:r>
      <w:r>
        <w:t xml:space="preserve"> </w:t>
      </w:r>
      <w:r>
        <w:t xml:space="preserve">Salmiya, Kuwait Kuwait City</w:t>
      </w:r>
    </w:p>
    <w:p>
      <w:pPr>
        <w:pStyle w:val="BodyText"/>
      </w:pPr>
      <w:r>
        <w:rPr>
          <w:bCs/>
          <w:b/>
        </w:rPr>
        <w:t xml:space="preserve">Account Name:</w:t>
      </w:r>
      <w:r>
        <w:t xml:space="preserve"> </w:t>
      </w:r>
      <w:r>
        <w:t xml:space="preserve">Rashidi Statistical Consulting LLC</w:t>
      </w:r>
    </w:p>
    <w:p>
      <w:pPr>
        <w:pStyle w:val="BodyText"/>
      </w:pPr>
      <w:r>
        <w:rPr>
          <w:bCs/>
          <w:b/>
        </w:rPr>
        <w:t xml:space="preserve">IBAN:</w:t>
      </w:r>
      <w:r>
        <w:t xml:space="preserve"> </w:t>
      </w:r>
      <w:r>
        <w:t xml:space="preserve">KW81 NBKK 0000 0000 1234 5678 90</w:t>
      </w:r>
    </w:p>
    <w:p>
      <w:pPr>
        <w:pStyle w:val="BodyText"/>
      </w:pPr>
      <w:r>
        <w:rPr>
          <w:bCs/>
          <w:b/>
        </w:rPr>
        <w:t xml:space="preserve">SWIFT:</w:t>
      </w:r>
      <w:r>
        <w:t xml:space="preserve"> </w:t>
      </w:r>
      <w:r>
        <w:t xml:space="preserve">NBKKKWKW</w:t>
      </w:r>
    </w:p>
    <w:bookmarkEnd w:id="24"/>
    <w:bookmarkStart w:id="25" w:name="authorized-signatory"/>
    <w:p>
      <w:pPr>
        <w:pStyle w:val="Heading4"/>
      </w:pPr>
      <w:r>
        <w:t xml:space="preserve">Authorized Signatory</w:t>
      </w:r>
    </w:p>
    <w:p>
      <w:pPr>
        <w:pStyle w:val="FirstParagraph"/>
      </w:pPr>
      <w:r>
        <w:t xml:space="preserve">______________________________</w:t>
      </w:r>
    </w:p>
    <w:p>
      <w:pPr>
        <w:pStyle w:val="BodyText"/>
      </w:pPr>
      <w:r>
        <w:rPr>
          <w:bCs/>
          <w:b/>
        </w:rPr>
        <w:t xml:space="preserve">Dr. Ahmad Al-Rashidi, Ph.D.</w:t>
      </w:r>
    </w:p>
    <w:p>
      <w:pPr>
        <w:pStyle w:val="BodyText"/>
      </w:pPr>
      <w:r>
        <w:t xml:space="preserve">Lead Statistician</w:t>
      </w:r>
    </w:p>
    <w:p>
      <w:pPr>
        <w:pStyle w:val="BodyText"/>
      </w:pPr>
      <w:r>
        <w:t xml:space="preserve">Rashidi Statistical Consulting LLC</w:t>
      </w:r>
    </w:p>
    <w:p>
      <w:pPr>
        <w:pStyle w:val="BodyText"/>
      </w:pPr>
      <w:r>
        <w:t xml:space="preserve">Kuwait Kuwait City, State of Kuwait</w:t>
      </w:r>
    </w:p>
    <w:p>
      <w:pPr>
        <w:pStyle w:val="BodyText"/>
      </w:pPr>
      <w:r>
        <w:t xml:space="preserve">Date: 15 June 2025</w:t>
      </w:r>
    </w:p>
    <w:bookmarkEnd w:id="25"/>
    <w:p>
      <w:pPr>
        <w:pStyle w:val="BodyText"/>
      </w:pPr>
      <w:r>
        <w:t xml:space="preserve">This Invoice was generated electronically and is valid without a physical signature. Rashidi Statistical Consulting LLC is a registered professional services firm operating in Kuwait Kuwait City, State of Kuwait. All services are governed by Kuwaiti commercial law. For queries regarding this Invoice, please contact the Statistician directly at the address above or via the email provided. Thank you for your business.</w:t>
      </w:r>
    </w:p>
    <w:p>
      <w:pPr>
        <w:pStyle w:val="BodyText"/>
      </w:pPr>
      <w:r>
        <w:t xml:space="preserve">© 2025 Rashidi Statistical Consulting LLC — Kuwait Kuwait City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Kuwait Kuwait City</dc:title>
  <dc:creator/>
  <dc:language>en</dc:language>
  <cp:keywords/>
  <dcterms:created xsi:type="dcterms:W3CDTF">2026-10-10T03:12:32Z</dcterms:created>
  <dcterms:modified xsi:type="dcterms:W3CDTF">2026-10-10T03:12:32Z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