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datastat-analytics-sdn.-bhd."/>
    <w:p>
      <w:pPr>
        <w:pStyle w:val="Heading1"/>
      </w:pPr>
      <w:r>
        <w:t xml:space="preserve">DataStat Analytics Sdn. Bhd.</w:t>
      </w:r>
    </w:p>
    <w:p>
      <w:pPr>
        <w:pStyle w:val="FirstParagraph"/>
      </w:pPr>
      <w:r>
        <w:t xml:space="preserve">Professional Statistician &amp; Data Consulting Firm</w:t>
      </w:r>
    </w:p>
    <w:p>
      <w:pPr>
        <w:pStyle w:val="BodyText"/>
      </w:pPr>
      <w:r>
        <w:t xml:space="preserve">No. 12, Jalan Ampang, 50450 Malaysia Kuala Lumpur</w:t>
      </w:r>
    </w:p>
    <w:p>
      <w:pPr>
        <w:pStyle w:val="BodyText"/>
      </w:pPr>
      <w:r>
        <w:t xml:space="preserve">Tel: +603-2145-6789 | Email: billing@datastatanalytics.my</w:t>
      </w:r>
    </w:p>
    <w:p>
      <w:pPr>
        <w:pStyle w:val="BodyText"/>
      </w:pPr>
      <w:r>
        <w:t xml:space="preserve">Company Reg. No: 201901045678 (K)</w:t>
      </w:r>
    </w:p>
    <w:p>
      <w:pPr>
        <w:pStyle w:val="BodyText"/>
      </w:pPr>
      <w:r>
        <w:t xml:space="preserve">FRP No: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INV-2025-KL-00847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Nusantara Manufacturing Group Berhad</w:t>
      </w:r>
    </w:p>
    <w:p>
      <w:pPr>
        <w:pStyle w:val="BodyText"/>
      </w:pPr>
      <w:r>
        <w:rPr>
          <w:bCs/>
          <w:b/>
        </w:rPr>
        <w:t xml:space="preserve">Attn:</w:t>
      </w:r>
      <w:r>
        <w:t xml:space="preserve"> </w:t>
      </w:r>
      <w:r>
        <w:t xml:space="preserve">Mr. Tan Wei Ming, Chief Operations Officer</w:t>
      </w:r>
    </w:p>
    <w:p>
      <w:pPr>
        <w:pStyle w:val="BodyText"/>
      </w:pPr>
      <w:r>
        <w:rPr>
          <w:bCs/>
          <w:b/>
        </w:rPr>
        <w:t xml:space="preserve">Address:</w:t>
      </w:r>
      <w:r>
        <w:t xml:space="preserve"> </w:t>
      </w:r>
      <w:r>
        <w:t xml:space="preserve">Level 28, Menara Maxis, Jalan Tun Razak, 50400 Malaysia Kuala Lumpur</w:t>
      </w:r>
    </w:p>
    <w:p>
      <w:pPr>
        <w:pStyle w:val="BodyText"/>
      </w:pPr>
      <w:r>
        <w:rPr>
          <w:bCs/>
          <w:b/>
        </w:rPr>
        <w:t xml:space="preserve">Tax ID (TIN):</w:t>
      </w:r>
      <w:r>
        <w:t xml:space="preserve"> </w:t>
      </w:r>
      <w:r>
        <w:t xml:space="preserve">200301012345</w:t>
      </w:r>
    </w:p>
    <w:p>
      <w:pPr>
        <w:pStyle w:val="BodyText"/>
      </w:pPr>
      <w:r>
        <w:rPr>
          <w:bCs/>
          <w:b/>
        </w:rPr>
        <w:t xml:space="preserve">Email:</w:t>
      </w:r>
      <w:r>
        <w:t xml:space="preserve"> </w:t>
      </w:r>
      <w:r>
        <w:t xml:space="preserve">tan.wei@nusantaramfg.com.my</w:t>
      </w:r>
    </w:p>
    <w:bookmarkEnd w:id="22"/>
    <w:bookmarkStart w:id="23" w:name="service-provider"/>
    <w:p>
      <w:pPr>
        <w:pStyle w:val="Heading3"/>
      </w:pPr>
      <w:r>
        <w:t xml:space="preserve">Service Provider</w:t>
      </w:r>
    </w:p>
    <w:p>
      <w:pPr>
        <w:pStyle w:val="FirstParagraph"/>
      </w:pPr>
      <w:r>
        <w:rPr>
          <w:bCs/>
          <w:b/>
        </w:rPr>
        <w:t xml:space="preserve">Lead Statistician:</w:t>
      </w:r>
      <w:r>
        <w:t xml:space="preserve"> </w:t>
      </w:r>
      <w:r>
        <w:t xml:space="preserve">Dr. Aisyah binti Rahman, PhD (Statistics)</w:t>
      </w:r>
    </w:p>
    <w:p>
      <w:pPr>
        <w:pStyle w:val="BodyText"/>
      </w:pPr>
      <w:r>
        <w:rPr>
          <w:bCs/>
          <w:b/>
        </w:rPr>
        <w:t xml:space="preserve">Registration:</w:t>
      </w:r>
      <w:r>
        <w:t xml:space="preserve"> </w:t>
      </w:r>
      <w:r>
        <w:t xml:space="preserve">Malaysian Statistical Society (MSS) Member No. MSS-2018-0452</w:t>
      </w:r>
    </w:p>
    <w:p>
      <w:pPr>
        <w:pStyle w:val="BodyText"/>
      </w:pPr>
      <w:r>
        <w:rPr>
          <w:bCs/>
          <w:b/>
        </w:rPr>
        <w:t xml:space="preserve">Address:</w:t>
      </w:r>
      <w:r>
        <w:t xml:space="preserve"> </w:t>
      </w:r>
      <w:r>
        <w:t xml:space="preserve">No. 12, Jalan Ampang, 50450 Malaysia Kuala Lumpur</w:t>
      </w:r>
    </w:p>
    <w:p>
      <w:pPr>
        <w:pStyle w:val="BodyText"/>
      </w:pPr>
      <w:r>
        <w:rPr>
          <w:bCs/>
          <w:b/>
        </w:rPr>
        <w:t xml:space="preserve">Phone:</w:t>
      </w:r>
      <w:r>
        <w:t xml:space="preserve"> </w:t>
      </w:r>
      <w:r>
        <w:t xml:space="preserve">+603-2145-6789</w:t>
      </w:r>
    </w:p>
    <w:p>
      <w:pPr>
        <w:pStyle w:val="BodyText"/>
      </w:pPr>
      <w:r>
        <w:rPr>
          <w:bCs/>
          <w:b/>
        </w:rPr>
        <w:t xml:space="preserve">Email:</w:t>
      </w:r>
      <w:r>
        <w:t xml:space="preserve"> </w:t>
      </w:r>
      <w:r>
        <w:t xml:space="preserve">aisyah.rahman@datastatanalytics.my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Rate (MYR)</w:t>
            </w:r>
          </w:p>
        </w:tc>
        <w:tc>
          <w:tcPr/>
          <w:p>
            <w:pPr>
              <w:pStyle w:val="Compact"/>
              <w:jc w:val="left"/>
            </w:pPr>
            <w:r>
              <w:t xml:space="preserve">Hours</w:t>
            </w:r>
          </w:p>
        </w:tc>
        <w:tc>
          <w:tcPr/>
          <w:p>
            <w:pPr>
              <w:pStyle w:val="Compact"/>
              <w:jc w:val="left"/>
            </w:pPr>
            <w:r>
              <w:t xml:space="preserve">Amount (MYR)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Statistical Process Control (SPC) analysis for production line optimization. The Statistician conducted comprehensive hypothesis testing, control chart implementation, and variance analysis across three manufacturing facilities in Malaysia Kuala Lumpur.</w:t>
            </w:r>
          </w:p>
        </w:tc>
        <w:tc>
          <w:tcPr/>
          <w:p>
            <w:pPr>
              <w:pStyle w:val="Compact"/>
              <w:jc w:val="left"/>
            </w:pPr>
            <w:r>
              <w:t xml:space="preserve">RM 350.00/hr</w:t>
            </w:r>
          </w:p>
        </w:tc>
        <w:tc>
          <w:tcPr/>
          <w:p>
            <w:pPr>
              <w:pStyle w:val="Compact"/>
              <w:jc w:val="left"/>
            </w:pPr>
            <w:r>
              <w:t xml:space="preserve">48</w:t>
            </w:r>
          </w:p>
        </w:tc>
        <w:tc>
          <w:tcPr/>
          <w:p>
            <w:pPr>
              <w:pStyle w:val="Compact"/>
              <w:jc w:val="left"/>
            </w:pPr>
            <w:r>
              <w:t xml:space="preserve">RM 16,800.00</w:t>
            </w:r>
          </w:p>
        </w:tc>
        <w:tc>
          <w:tcPr/>
          <w:p>
            <w:pPr>
              <w:pStyle w:val="Compact"/>
              <w:jc w:val="left"/>
            </w:pPr>
            <w:r>
              <w:t xml:space="preserve">SOW-2025-001</w:t>
            </w:r>
          </w:p>
        </w:tc>
      </w:tr>
      <w:tr>
        <w:tc>
          <w:tcPr/>
          <w:p>
            <w:pPr>
              <w:pStyle w:val="Compact"/>
              <w:jc w:val="left"/>
            </w:pPr>
            <w:r>
              <w:t xml:space="preserve">2</w:t>
            </w:r>
          </w:p>
        </w:tc>
        <w:tc>
          <w:tcPr/>
          <w:p>
            <w:pPr>
              <w:pStyle w:val="Compact"/>
              <w:jc w:val="left"/>
            </w:pPr>
            <w:r>
              <w:t xml:space="preserve">Design and execution of a stratified random sampling survey for consumer market research. The Statistician developed the sampling framework, calculated confidence intervals, and produced a full statistical report for the client's Q2 product launch strategy in Malaysia Kuala Lumpur.</w:t>
            </w:r>
          </w:p>
        </w:tc>
        <w:tc>
          <w:tcPr/>
          <w:p>
            <w:pPr>
              <w:pStyle w:val="Compact"/>
              <w:jc w:val="left"/>
            </w:pPr>
            <w:r>
              <w:t xml:space="preserve">RM 400.00/hr</w:t>
            </w:r>
          </w:p>
        </w:tc>
        <w:tc>
          <w:tcPr/>
          <w:p>
            <w:pPr>
              <w:pStyle w:val="Compact"/>
              <w:jc w:val="left"/>
            </w:pPr>
            <w:r>
              <w:t xml:space="preserve">36</w:t>
            </w:r>
          </w:p>
        </w:tc>
        <w:tc>
          <w:tcPr/>
          <w:p>
            <w:pPr>
              <w:pStyle w:val="Compact"/>
              <w:jc w:val="left"/>
            </w:pPr>
            <w:r>
              <w:t xml:space="preserve">RM 14,400.00</w:t>
            </w:r>
          </w:p>
        </w:tc>
        <w:tc>
          <w:tcPr/>
          <w:p>
            <w:pPr>
              <w:pStyle w:val="Compact"/>
              <w:jc w:val="left"/>
            </w:pPr>
            <w:r>
              <w:t xml:space="preserve">SOW-2025-002</w:t>
            </w:r>
          </w:p>
        </w:tc>
      </w:tr>
      <w:tr>
        <w:tc>
          <w:tcPr/>
          <w:p>
            <w:pPr>
              <w:pStyle w:val="Compact"/>
              <w:jc w:val="left"/>
            </w:pPr>
            <w:r>
              <w:t xml:space="preserve">3</w:t>
            </w:r>
          </w:p>
        </w:tc>
        <w:tc>
          <w:tcPr/>
          <w:p>
            <w:pPr>
              <w:pStyle w:val="Compact"/>
              <w:jc w:val="left"/>
            </w:pPr>
            <w:r>
              <w:t xml:space="preserve">Bayesian predictive modeling for supply chain demand forecasting. The Statistician built and validated a hierarchical Bayesian model using MCMC methods to forecast quarterly demand patterns for the client's distribution network spanning Malaysia Kuala Lumpur and surrounding states.</w:t>
            </w:r>
          </w:p>
        </w:tc>
        <w:tc>
          <w:tcPr/>
          <w:p>
            <w:pPr>
              <w:pStyle w:val="Compact"/>
              <w:jc w:val="left"/>
            </w:pPr>
            <w:r>
              <w:t xml:space="preserve">RM 450.00/hr</w:t>
            </w:r>
          </w:p>
        </w:tc>
        <w:tc>
          <w:tcPr/>
          <w:p>
            <w:pPr>
              <w:pStyle w:val="Compact"/>
              <w:jc w:val="left"/>
            </w:pPr>
            <w:r>
              <w:t xml:space="preserve">40</w:t>
            </w:r>
          </w:p>
        </w:tc>
        <w:tc>
          <w:tcPr/>
          <w:p>
            <w:pPr>
              <w:pStyle w:val="Compact"/>
              <w:jc w:val="left"/>
            </w:pPr>
            <w:r>
              <w:t xml:space="preserve">RM 18,000.00</w:t>
            </w:r>
          </w:p>
        </w:tc>
        <w:tc>
          <w:tcPr/>
          <w:p>
            <w:pPr>
              <w:pStyle w:val="Compact"/>
              <w:jc w:val="left"/>
            </w:pPr>
            <w:r>
              <w:t xml:space="preserve">SOW-2025-003</w:t>
            </w:r>
          </w:p>
        </w:tc>
      </w:tr>
      <w:tr>
        <w:tc>
          <w:tcPr/>
          <w:p>
            <w:pPr>
              <w:pStyle w:val="Compact"/>
              <w:jc w:val="left"/>
            </w:pPr>
            <w:r>
              <w:t xml:space="preserve">4</w:t>
            </w:r>
          </w:p>
        </w:tc>
        <w:tc>
          <w:tcPr/>
          <w:p>
            <w:pPr>
              <w:pStyle w:val="Compact"/>
              <w:jc w:val="left"/>
            </w:pPr>
            <w:r>
              <w:t xml:space="preserve">Quality assurance statistical audit and ISO 9001 compliance review. The Statistician performed a full statistical audit of the client's quality management system, including ANOVA, regression diagnostics, and capability index calculations (Cp, Cpk) for critical-to-quality parameters.</w:t>
            </w:r>
          </w:p>
        </w:tc>
        <w:tc>
          <w:tcPr/>
          <w:p>
            <w:pPr>
              <w:pStyle w:val="Compact"/>
              <w:jc w:val="left"/>
            </w:pPr>
            <w:r>
              <w:t xml:space="preserve">RM 380.00/hr</w:t>
            </w:r>
          </w:p>
        </w:tc>
        <w:tc>
          <w:tcPr/>
          <w:p>
            <w:pPr>
              <w:pStyle w:val="Compact"/>
              <w:jc w:val="left"/>
            </w:pPr>
            <w:r>
              <w:t xml:space="preserve">24</w:t>
            </w:r>
          </w:p>
        </w:tc>
        <w:tc>
          <w:tcPr/>
          <w:p>
            <w:pPr>
              <w:pStyle w:val="Compact"/>
              <w:jc w:val="left"/>
            </w:pPr>
            <w:r>
              <w:t xml:space="preserve">RM 9,120.00</w:t>
            </w:r>
          </w:p>
        </w:tc>
        <w:tc>
          <w:tcPr/>
          <w:p>
            <w:pPr>
              <w:pStyle w:val="Compact"/>
              <w:jc w:val="left"/>
            </w:pPr>
            <w:r>
              <w:t xml:space="preserve">SOW-2025-004</w:t>
            </w:r>
          </w:p>
        </w:tc>
      </w:tr>
      <w:tr>
        <w:tc>
          <w:tcPr/>
          <w:p>
            <w:pPr>
              <w:pStyle w:val="Compact"/>
              <w:jc w:val="left"/>
            </w:pPr>
            <w:r>
              <w:t xml:space="preserve">5</w:t>
            </w:r>
          </w:p>
        </w:tc>
        <w:tc>
          <w:tcPr/>
          <w:p>
            <w:pPr>
              <w:pStyle w:val="Compact"/>
              <w:jc w:val="left"/>
            </w:pPr>
            <w:r>
              <w:t xml:space="preserve">On-site training workshop for 15 client staff members on applied statistics, data interpretation, and statistical software (R and Minitab). Delivered by the lead Statistician at the client's Malaysia Kuala Lumpur headquarters over two full days.</w:t>
            </w:r>
          </w:p>
        </w:tc>
        <w:tc>
          <w:tcPr/>
          <w:p>
            <w:pPr>
              <w:pStyle w:val="Compact"/>
              <w:jc w:val="left"/>
            </w:pPr>
            <w:r>
              <w:t xml:space="preserve">RM 5,500.00/day</w:t>
            </w:r>
          </w:p>
        </w:tc>
        <w:tc>
          <w:tcPr/>
          <w:p>
            <w:pPr>
              <w:pStyle w:val="Compact"/>
              <w:jc w:val="left"/>
            </w:pPr>
            <w:r>
              <w:t xml:space="preserve">2</w:t>
            </w:r>
          </w:p>
        </w:tc>
        <w:tc>
          <w:tcPr/>
          <w:p>
            <w:pPr>
              <w:pStyle w:val="Compact"/>
              <w:jc w:val="left"/>
            </w:pPr>
            <w:r>
              <w:t xml:space="preserve">RM 11,000.00</w:t>
            </w:r>
          </w:p>
        </w:tc>
        <w:tc>
          <w:tcPr/>
          <w:p>
            <w:pPr>
              <w:pStyle w:val="Compact"/>
              <w:jc w:val="left"/>
            </w:pPr>
            <w:r>
              <w:t xml:space="preserve">SOW-2025-005</w:t>
            </w:r>
          </w:p>
        </w:tc>
      </w:tr>
      <w:tr>
        <w:tc>
          <w:tcPr/>
          <w:p>
            <w:pPr>
              <w:pStyle w:val="Compact"/>
              <w:jc w:val="left"/>
            </w:pPr>
            <w:r>
              <w:t xml:space="preserve">6</w:t>
            </w:r>
          </w:p>
        </w:tc>
        <w:tc>
          <w:tcPr/>
          <w:p>
            <w:pPr>
              <w:pStyle w:val="Compact"/>
              <w:jc w:val="left"/>
            </w:pPr>
            <w:r>
              <w:t xml:space="preserve">Preparation of the final consolidated statistical report, executive summary, and presentation deck for the Board of Directors. This Invoice item covers the compilation, peer review, and formatting of all deliverables produced by the Statistician during the engagement period.</w:t>
            </w:r>
          </w:p>
        </w:tc>
        <w:tc>
          <w:tcPr/>
          <w:p>
            <w:pPr>
              <w:pStyle w:val="Compact"/>
              <w:jc w:val="left"/>
            </w:pPr>
            <w:r>
              <w:t xml:space="preserve">RM 2,500.00 flat</w:t>
            </w:r>
          </w:p>
        </w:tc>
        <w:tc>
          <w:tcPr/>
          <w:p>
            <w:pPr>
              <w:pStyle w:val="Compact"/>
              <w:jc w:val="left"/>
            </w:pPr>
            <w:r>
              <w:t xml:space="preserve">1</w:t>
            </w:r>
          </w:p>
        </w:tc>
        <w:tc>
          <w:tcPr/>
          <w:p>
            <w:pPr>
              <w:pStyle w:val="Compact"/>
              <w:jc w:val="left"/>
            </w:pPr>
            <w:r>
              <w:t xml:space="preserve">RM 2,500.00</w:t>
            </w:r>
          </w:p>
        </w:tc>
        <w:tc>
          <w:tcPr/>
          <w:p>
            <w:pPr>
              <w:pStyle w:val="Compact"/>
              <w:jc w:val="left"/>
            </w:pPr>
            <w:r>
              <w:t xml:space="preserve">SOW-2025-006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71,820.00</w:t>
            </w:r>
          </w:p>
        </w:tc>
      </w:tr>
      <w:tr>
        <w:tc>
          <w:tcPr/>
          <w:p>
            <w:pPr>
              <w:pStyle w:val="Compact"/>
              <w:jc w:val="left"/>
            </w:pPr>
            <w:r>
              <w:t xml:space="preserve">Service Tax (SST) @ 6%</w:t>
            </w:r>
          </w:p>
        </w:tc>
        <w:tc>
          <w:tcPr/>
          <w:p>
            <w:pPr>
              <w:pStyle w:val="Compact"/>
              <w:jc w:val="right"/>
            </w:pPr>
            <w:r>
              <w:t xml:space="preserve">RM 4,309.20</w:t>
            </w:r>
          </w:p>
        </w:tc>
      </w:tr>
      <w:tr>
        <w:tc>
          <w:tcPr/>
          <w:p>
            <w:pPr>
              <w:pStyle w:val="Compact"/>
              <w:jc w:val="left"/>
            </w:pPr>
            <w:r>
              <w:t xml:space="preserve">Travel &amp; Accommodation (Malaysia Kuala Lumpur area)</w:t>
            </w:r>
          </w:p>
        </w:tc>
        <w:tc>
          <w:tcPr/>
          <w:p>
            <w:pPr>
              <w:pStyle w:val="Compact"/>
              <w:jc w:val="right"/>
            </w:pPr>
            <w:r>
              <w:t xml:space="preserve">RM 1,250.00</w:t>
            </w:r>
          </w:p>
        </w:tc>
      </w:tr>
      <w:tr>
        <w:tc>
          <w:tcPr/>
          <w:p>
            <w:pPr>
              <w:pStyle w:val="Compact"/>
              <w:jc w:val="left"/>
            </w:pPr>
            <w:r>
              <w:t xml:space="preserve">SST on Travel @ 6%</w:t>
            </w:r>
          </w:p>
        </w:tc>
        <w:tc>
          <w:tcPr/>
          <w:p>
            <w:pPr>
              <w:pStyle w:val="Compact"/>
              <w:jc w:val="right"/>
            </w:pPr>
            <w:r>
              <w:t xml:space="preserve">RM 75.00</w:t>
            </w:r>
          </w:p>
        </w:tc>
      </w:tr>
      <w:tr>
        <w:tc>
          <w:tcPr/>
          <w:p>
            <w:pPr>
              <w:pStyle w:val="Compact"/>
              <w:jc w:val="left"/>
            </w:pPr>
            <w:r>
              <w:t xml:space="preserve">TOTAL AMOUNT DUE (MYR)</w:t>
            </w:r>
          </w:p>
        </w:tc>
        <w:tc>
          <w:tcPr/>
          <w:p>
            <w:pPr>
              <w:pStyle w:val="Compact"/>
              <w:jc w:val="right"/>
            </w:pPr>
            <w:r>
              <w:t xml:space="preserve">RM 77,454.20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date of issue, i.e., on or before 15 July 2025.</w:t>
      </w:r>
    </w:p>
    <w:p>
      <w:pPr>
        <w:numPr>
          <w:ilvl w:val="0"/>
          <w:numId w:val="1001"/>
        </w:numPr>
        <w:pStyle w:val="Compact"/>
      </w:pPr>
      <w:r>
        <w:t xml:space="preserve">Payment shall be made via bank transfer to: Maybank Berhad, Account Name: DataStat Analytics Sdn. Bhd., Account No: 5123-4567-8901, Branch: Malaysia Kuala Lumpur (Jalan Ampang).</w:t>
      </w:r>
    </w:p>
    <w:p>
      <w:pPr>
        <w:numPr>
          <w:ilvl w:val="0"/>
          <w:numId w:val="1001"/>
        </w:numPr>
        <w:pStyle w:val="Compact"/>
      </w:pPr>
      <w:r>
        <w:t xml:space="preserve">Please reference the Invoice number</w:t>
      </w:r>
      <w:r>
        <w:t xml:space="preserve"> </w:t>
      </w:r>
      <w:r>
        <w:rPr>
          <w:bCs/>
          <w:b/>
        </w:rPr>
        <w:t xml:space="preserve">INV-2025-KL-00847</w:t>
      </w:r>
      <w:r>
        <w:t xml:space="preserve"> </w:t>
      </w:r>
      <w:r>
        <w:t xml:space="preserve">in all correspondence and remittance advices.</w:t>
      </w:r>
    </w:p>
    <w:p>
      <w:pPr>
        <w:numPr>
          <w:ilvl w:val="0"/>
          <w:numId w:val="1001"/>
        </w:numPr>
        <w:pStyle w:val="Compact"/>
      </w:pPr>
      <w:r>
        <w:t xml:space="preserve">A late payment penalty of 2% per month (or the maximum rate permitted under Malaysian law) shall apply to any outstanding balance after the due date.</w:t>
      </w:r>
    </w:p>
    <w:p>
      <w:pPr>
        <w:numPr>
          <w:ilvl w:val="0"/>
          <w:numId w:val="1001"/>
        </w:numPr>
        <w:pStyle w:val="Compact"/>
      </w:pPr>
      <w:r>
        <w:t xml:space="preserve">All services rendered by the Statistician are subject to the Master Service Agreement dated 28 March 2025 between the parties.</w:t>
      </w:r>
    </w:p>
    <w:p>
      <w:pPr>
        <w:numPr>
          <w:ilvl w:val="0"/>
          <w:numId w:val="1001"/>
        </w:numPr>
        <w:pStyle w:val="Compact"/>
      </w:pPr>
      <w:r>
        <w:t xml:space="preserve">This Invoice is governed by the laws of Malaysia and any disputes shall be resolved in the courts of Malaysia Kuala Lumpur.</w:t>
      </w:r>
    </w:p>
    <w:bookmarkEnd w:id="24"/>
    <w:bookmarkStart w:id="25" w:name="notes-additional-information"/>
    <w:p>
      <w:pPr>
        <w:pStyle w:val="Heading3"/>
      </w:pPr>
      <w:r>
        <w:t xml:space="preserve">Notes &amp; Additional Information</w:t>
      </w:r>
    </w:p>
    <w:p>
      <w:pPr>
        <w:pStyle w:val="FirstParagraph"/>
      </w:pPr>
      <w:r>
        <w:t xml:space="preserve">Dear Mr. Tan,</w:t>
      </w:r>
    </w:p>
    <w:p>
      <w:pPr>
        <w:pStyle w:val="BodyText"/>
      </w:pPr>
      <w:r>
        <w:t xml:space="preserve">Thank you for engaging our Statistician team for the Q2 2025 statistical consulting engagement. We are pleased to confirm that all deliverables outlined in the Statement of Work have been completed and accepted by your project team. This Invoice reflects the full scope of statistical services provided by Dr. Aisyah Rahman and her supporting analysts during the two-month engagement period in Malaysia Kuala Lumpur.</w:t>
      </w:r>
    </w:p>
    <w:p>
      <w:pPr>
        <w:pStyle w:val="BodyText"/>
      </w:pPr>
      <w:r>
        <w:t xml:space="preserve">All statistical analyses, models, and reports referenced in this Invoice have been delivered in both PDF and editable formats. The source code (R scripts, Minitab project files) and raw data processing documentation are available upon request and are stored securely in accordance with the Personal Data Protection Act 2010 (PDPA) of Malaysia.</w:t>
      </w:r>
    </w:p>
    <w:p>
      <w:pPr>
        <w:pStyle w:val="BodyText"/>
      </w:pPr>
      <w:r>
        <w:t xml:space="preserve">Should you require any clarification regarding any line item on this Invoice, or wish to discuss a continuation of the Statistician engagement for Q3 2025, please do not hesitate to contact our billing department at billing@datastatanalytics.my or call +603-2145-6789.</w:t>
      </w:r>
    </w:p>
    <w:p>
      <w:pPr>
        <w:pStyle w:val="BodyText"/>
      </w:pPr>
      <w:r>
        <w:t xml:space="preserve">We value our partnership with Nusantara Manufacturing Group Berhad and look forward to continuing to provide expert statistical solutions in Malaysia Kuala Lumpur and beyond.</w:t>
      </w:r>
    </w:p>
    <w:bookmarkEnd w:id="25"/>
    <w:p>
      <w:pPr>
        <w:pStyle w:val="BodyText"/>
      </w:pPr>
      <w:r>
        <w:rPr>
          <w:bCs/>
          <w:b/>
        </w:rPr>
        <w:t xml:space="preserve">DataStat Analytics Sdn. Bhd.</w:t>
      </w:r>
      <w:r>
        <w:t xml:space="preserve"> </w:t>
      </w:r>
      <w:r>
        <w:t xml:space="preserve">| No. 12, Jalan Ampang, 50450 Malaysia Kuala Lumpur, Federal Territory of Kuala Lumpur, Malaysia</w:t>
      </w:r>
    </w:p>
    <w:p>
      <w:pPr>
        <w:pStyle w:val="BodyText"/>
      </w:pPr>
      <w:r>
        <w:t xml:space="preserve">Company Registration No: 201901045678 (K) | FRP: 001234567890 | SST Registration: 001234567890</w:t>
      </w:r>
    </w:p>
    <w:p>
      <w:pPr>
        <w:pStyle w:val="BodyText"/>
      </w:pPr>
      <w:r>
        <w:t xml:space="preserve">This is a computer-generated Invoice and does not require a physical signature. For queries, please contact billing@datastatanalytics.my.</w:t>
      </w:r>
    </w:p>
    <w:p>
      <w:pPr>
        <w:pStyle w:val="BodyText"/>
      </w:pPr>
      <w:r>
        <w:t xml:space="preserve">Page 1 of 1 | Generated: 15 June 2025 | Invoice Status: PENDING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Malaysia Kuala Lumpur</dc:title>
  <dc:creator/>
  <dc:language>en</dc:language>
  <cp:keywords/>
  <dcterms:created xsi:type="dcterms:W3CDTF">2026-10-10T03:39:39Z</dcterms:created>
  <dcterms:modified xsi:type="dcterms:W3CDTF">2026-10-10T03:39:39Z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