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X8af4aadf0f5210ed92208ca4274a0f30b021c7d"/>
    <w:p>
      <w:pPr>
        <w:pStyle w:val="Heading1"/>
      </w:pPr>
      <w:r>
        <w:t xml:space="preserve">Quantum Analytics &amp; Statistical Consulting S.A. de C.V.</w:t>
      </w:r>
    </w:p>
    <w:p>
      <w:pPr>
        <w:pStyle w:val="FirstParagraph"/>
      </w:pPr>
      <w:r>
        <w:t xml:space="preserve">Av. Paseo de la Reforma 222, Piso 14, Col. Cuauhtémoc</w:t>
      </w:r>
    </w:p>
    <w:p>
      <w:pPr>
        <w:pStyle w:val="BodyText"/>
      </w:pPr>
      <w:r>
        <w:t xml:space="preserve">Mexico Mexico City, C.P. 06500, México</w:t>
      </w:r>
    </w:p>
    <w:p>
      <w:pPr>
        <w:pStyle w:val="BodyText"/>
      </w:pPr>
      <w:r>
        <w:t xml:space="preserve">RFC: QAS180520XYZ | Tel: +52 (55) 5512-3456</w:t>
      </w:r>
    </w:p>
    <w:p>
      <w:pPr>
        <w:pStyle w:val="BodyText"/>
      </w:pPr>
      <w:r>
        <w:t xml:space="preserve">contacto@quantumanalytics.mx</w:t>
      </w:r>
    </w:p>
    <w:bookmarkEnd w:id="20"/>
    <w:bookmarkStart w:id="21" w:name="invoice"/>
    <w:p>
      <w:pPr>
        <w:pStyle w:val="Heading2"/>
      </w:pPr>
      <w:r>
        <w:t xml:space="preserve">INVOICE</w:t>
      </w:r>
    </w:p>
    <w:p>
      <w:pPr>
        <w:pStyle w:val="FirstParagraph"/>
      </w:pPr>
      <w:r>
        <w:t xml:space="preserve">Invoice No.: QAS-2025-00487</w:t>
      </w:r>
    </w:p>
    <w:p>
      <w:pPr>
        <w:pStyle w:val="BodyText"/>
      </w:pPr>
      <w:r>
        <w:t xml:space="preserve">Date Issued: June 15, 2025</w:t>
      </w:r>
    </w:p>
    <w:p>
      <w:pPr>
        <w:pStyle w:val="BodyText"/>
      </w:pPr>
      <w:r>
        <w:t xml:space="preserve">Due Date: July 15, 2025</w:t>
      </w:r>
    </w:p>
    <w:p>
      <w:pPr>
        <w:pStyle w:val="BodyText"/>
      </w:pPr>
      <w:r>
        <w:t xml:space="preserve">PENDING PAYMENT</w:t>
      </w:r>
    </w:p>
    <w:bookmarkEnd w:id="21"/>
    <w:bookmarkStart w:id="22" w:name="billed-to"/>
    <w:p>
      <w:pPr>
        <w:pStyle w:val="Heading3"/>
      </w:pPr>
      <w:r>
        <w:t xml:space="preserve">Billed To</w:t>
      </w:r>
    </w:p>
    <w:p>
      <w:pPr>
        <w:pStyle w:val="FirstParagraph"/>
      </w:pPr>
      <w:r>
        <w:t xml:space="preserve">Grupo Financiero del Valle S.A. de C.V.</w:t>
      </w:r>
    </w:p>
    <w:p>
      <w:pPr>
        <w:pStyle w:val="BodyText"/>
      </w:pPr>
      <w:r>
        <w:t xml:space="preserve">Attn: Lic. María Fernanda Gutiérrez, Director of Operations</w:t>
      </w:r>
    </w:p>
    <w:p>
      <w:pPr>
        <w:pStyle w:val="BodyText"/>
      </w:pPr>
      <w:r>
        <w:t xml:space="preserve">Blvd. Manuel Ávila Camacho 150, Piso 8</w:t>
      </w:r>
    </w:p>
    <w:p>
      <w:pPr>
        <w:pStyle w:val="BodyText"/>
      </w:pPr>
      <w:r>
        <w:t xml:space="preserve">Col. Lomas Altas, Mexico Mexico City, C.P. 11950</w:t>
      </w:r>
    </w:p>
    <w:p>
      <w:pPr>
        <w:pStyle w:val="BodyText"/>
      </w:pPr>
      <w:r>
        <w:t xml:space="preserve">RFC: GFD120815ABC</w:t>
      </w:r>
    </w:p>
    <w:bookmarkEnd w:id="22"/>
    <w:bookmarkStart w:id="23" w:name="service-provider"/>
    <w:p>
      <w:pPr>
        <w:pStyle w:val="Heading3"/>
      </w:pPr>
      <w:r>
        <w:t xml:space="preserve">Service Provider</w:t>
      </w:r>
    </w:p>
    <w:p>
      <w:pPr>
        <w:pStyle w:val="FirstParagraph"/>
      </w:pPr>
      <w:r>
        <w:t xml:space="preserve">Ing. Carlos Alberto Mendoza Ríos</w:t>
      </w:r>
    </w:p>
    <w:p>
      <w:pPr>
        <w:pStyle w:val="BodyText"/>
      </w:pPr>
      <w:r>
        <w:t xml:space="preserve">Lead Statistician, Senior Data Analyst</w:t>
      </w:r>
    </w:p>
    <w:p>
      <w:pPr>
        <w:pStyle w:val="BodyText"/>
      </w:pPr>
      <w:r>
        <w:t xml:space="preserve">Quantum Analytics &amp; Statistical Consulting S.A. de C.V.</w:t>
      </w:r>
    </w:p>
    <w:p>
      <w:pPr>
        <w:pStyle w:val="BodyText"/>
      </w:pPr>
      <w:r>
        <w:t xml:space="preserve">Mexico Mexico City, México</w:t>
      </w:r>
    </w:p>
    <w:p>
      <w:pPr>
        <w:pStyle w:val="BodyText"/>
      </w:pPr>
      <w:r>
        <w:t xml:space="preserve">Professional License: SEP-EST-2019-4471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Statistician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(MXN)</w:t>
            </w:r>
          </w:p>
        </w:tc>
        <w:tc>
          <w:tcPr/>
          <w:p>
            <w:pPr>
              <w:pStyle w:val="Compact"/>
              <w:jc w:val="left"/>
            </w:pPr>
            <w:r>
              <w:t xml:space="preserve">Amount (MXN)</w:t>
            </w:r>
          </w:p>
        </w:tc>
      </w:tr>
      <w:tr>
        <w:tc>
          <w:tcPr/>
          <w:p>
            <w:pPr>
              <w:pStyle w:val="Compact"/>
              <w:jc w:val="left"/>
            </w:pPr>
            <w:r>
              <w:t xml:space="preserve">1</w:t>
            </w:r>
          </w:p>
        </w:tc>
        <w:tc>
          <w:tcPr/>
          <w:p>
            <w:pPr>
              <w:pStyle w:val="Compact"/>
              <w:jc w:val="left"/>
            </w:pPr>
            <w:r>
              <w:t xml:space="preserve">Comprehensive statistical modeling and regression analysis for quarterly financial forecasting. The Statistician developed multivariate linear regression models incorporating macroeconomic indicators specific to the Mexico Mexico City metropolitan region.</w:t>
            </w:r>
          </w:p>
        </w:tc>
        <w:tc>
          <w:tcPr/>
          <w:p>
            <w:pPr>
              <w:pStyle w:val="Compact"/>
              <w:jc w:val="left"/>
            </w:pPr>
            <w:r>
              <w:t xml:space="preserve">Apr 02 – Apr 18, 2025</w:t>
            </w:r>
          </w:p>
        </w:tc>
        <w:tc>
          <w:tcPr/>
          <w:p>
            <w:pPr>
              <w:pStyle w:val="Compact"/>
              <w:jc w:val="left"/>
            </w:pPr>
            <w:r>
              <w:t xml:space="preserve">48</w:t>
            </w:r>
          </w:p>
        </w:tc>
        <w:tc>
          <w:tcPr/>
          <w:p>
            <w:pPr>
              <w:pStyle w:val="Compact"/>
              <w:jc w:val="left"/>
            </w:pPr>
            <w:r>
              <w:t xml:space="preserve">$1,850.00</w:t>
            </w:r>
          </w:p>
        </w:tc>
        <w:tc>
          <w:tcPr/>
          <w:p>
            <w:pPr>
              <w:pStyle w:val="Compact"/>
              <w:jc w:val="left"/>
            </w:pPr>
            <w:r>
              <w:t xml:space="preserve">$88,800.00</w:t>
            </w:r>
          </w:p>
        </w:tc>
      </w:tr>
      <w:tr>
        <w:tc>
          <w:tcPr/>
          <w:p>
            <w:pPr>
              <w:pStyle w:val="Compact"/>
              <w:jc w:val="left"/>
            </w:pPr>
            <w:r>
              <w:t xml:space="preserve">2</w:t>
            </w:r>
          </w:p>
        </w:tc>
        <w:tc>
          <w:tcPr/>
          <w:p>
            <w:pPr>
              <w:pStyle w:val="Compact"/>
              <w:jc w:val="left"/>
            </w:pPr>
            <w:r>
              <w:t xml:space="preserve">Design and execution of a stratified random sampling survey across 12 districts of Mexico Mexico City to assess consumer behavior patterns. The Statistician oversaw questionnaire design, sample size determination, and margin of error calculations.</w:t>
            </w:r>
          </w:p>
        </w:tc>
        <w:tc>
          <w:tcPr/>
          <w:p>
            <w:pPr>
              <w:pStyle w:val="Compact"/>
              <w:jc w:val="left"/>
            </w:pPr>
            <w:r>
              <w:t xml:space="preserve">Apr 21 – May 09, 2025</w:t>
            </w:r>
          </w:p>
        </w:tc>
        <w:tc>
          <w:tcPr/>
          <w:p>
            <w:pPr>
              <w:pStyle w:val="Compact"/>
              <w:jc w:val="left"/>
            </w:pPr>
            <w:r>
              <w:t xml:space="preserve">64</w:t>
            </w:r>
          </w:p>
        </w:tc>
        <w:tc>
          <w:tcPr/>
          <w:p>
            <w:pPr>
              <w:pStyle w:val="Compact"/>
              <w:jc w:val="left"/>
            </w:pPr>
            <w:r>
              <w:t xml:space="preserve">$1,850.00</w:t>
            </w:r>
          </w:p>
        </w:tc>
        <w:tc>
          <w:tcPr/>
          <w:p>
            <w:pPr>
              <w:pStyle w:val="Compact"/>
              <w:jc w:val="left"/>
            </w:pPr>
            <w:r>
              <w:t xml:space="preserve">$118,400.00</w:t>
            </w:r>
          </w:p>
        </w:tc>
      </w:tr>
      <w:tr>
        <w:tc>
          <w:tcPr/>
          <w:p>
            <w:pPr>
              <w:pStyle w:val="Compact"/>
              <w:jc w:val="left"/>
            </w:pPr>
            <w:r>
              <w:t xml:space="preserve">3</w:t>
            </w:r>
          </w:p>
        </w:tc>
        <w:tc>
          <w:tcPr/>
          <w:p>
            <w:pPr>
              <w:pStyle w:val="Compact"/>
              <w:jc w:val="left"/>
            </w:pPr>
            <w:r>
              <w:t xml:space="preserve">Bayesian statistical inference and Monte Carlo simulation for risk assessment of the client's portfolio. The Statistician performed 10,000-iteration simulations to quantify Value at Risk (VaR) and Conditional VaR metrics.</w:t>
            </w:r>
          </w:p>
        </w:tc>
        <w:tc>
          <w:tcPr/>
          <w:p>
            <w:pPr>
              <w:pStyle w:val="Compact"/>
              <w:jc w:val="left"/>
            </w:pPr>
            <w:r>
              <w:t xml:space="preserve">May 12 – May 23, 2025</w:t>
            </w:r>
          </w:p>
        </w:tc>
        <w:tc>
          <w:tcPr/>
          <w:p>
            <w:pPr>
              <w:pStyle w:val="Compact"/>
              <w:jc w:val="left"/>
            </w:pPr>
            <w:r>
              <w:t xml:space="preserve">40</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4</w:t>
            </w:r>
          </w:p>
        </w:tc>
        <w:tc>
          <w:tcPr/>
          <w:p>
            <w:pPr>
              <w:pStyle w:val="Compact"/>
              <w:jc w:val="left"/>
            </w:pPr>
            <w:r>
              <w:t xml:space="preserve">Preparation of the final statistical report, data visualization dashboard, and executive presentation. The Statistician compiled all findings into a 120-page technical document with appendices, reproducible code, and methodological notes compliant with Mexican regulatory standards (NOM-251-SCFI).</w:t>
            </w:r>
          </w:p>
        </w:tc>
        <w:tc>
          <w:tcPr/>
          <w:p>
            <w:pPr>
              <w:pStyle w:val="Compact"/>
              <w:jc w:val="left"/>
            </w:pPr>
            <w:r>
              <w:t xml:space="preserve">May 26 – Jun 06, 2025</w:t>
            </w:r>
          </w:p>
        </w:tc>
        <w:tc>
          <w:tcPr/>
          <w:p>
            <w:pPr>
              <w:pStyle w:val="Compact"/>
              <w:jc w:val="left"/>
            </w:pPr>
            <w:r>
              <w:t xml:space="preserve">32</w:t>
            </w:r>
          </w:p>
        </w:tc>
        <w:tc>
          <w:tcPr/>
          <w:p>
            <w:pPr>
              <w:pStyle w:val="Compact"/>
              <w:jc w:val="left"/>
            </w:pPr>
            <w:r>
              <w:t xml:space="preserve">$1,850.00</w:t>
            </w:r>
          </w:p>
        </w:tc>
        <w:tc>
          <w:tcPr/>
          <w:p>
            <w:pPr>
              <w:pStyle w:val="Compact"/>
              <w:jc w:val="left"/>
            </w:pPr>
            <w:r>
              <w:t xml:space="preserve">$59,200.00</w:t>
            </w:r>
          </w:p>
        </w:tc>
      </w:tr>
      <w:tr>
        <w:tc>
          <w:tcPr/>
          <w:p>
            <w:pPr>
              <w:pStyle w:val="Compact"/>
              <w:jc w:val="left"/>
            </w:pPr>
            <w:r>
              <w:t xml:space="preserve">5</w:t>
            </w:r>
          </w:p>
        </w:tc>
        <w:tc>
          <w:tcPr/>
          <w:p>
            <w:pPr>
              <w:pStyle w:val="Compact"/>
              <w:jc w:val="left"/>
            </w:pPr>
            <w:r>
              <w:t xml:space="preserve">On-site consultation and training workshop (2 days) for the client's internal analytics team in Mexico Mexico City. The Statistician delivered hands-on instruction in R programming, statistical hypothesis testing, and interpretation of confidence intervals.</w:t>
            </w:r>
          </w:p>
        </w:tc>
        <w:tc>
          <w:tcPr/>
          <w:p>
            <w:pPr>
              <w:pStyle w:val="Compact"/>
              <w:jc w:val="left"/>
            </w:pPr>
            <w:r>
              <w:t xml:space="preserve">Jun 09 – Jun 10, 2025</w:t>
            </w:r>
          </w:p>
        </w:tc>
        <w:tc>
          <w:tcPr/>
          <w:p>
            <w:pPr>
              <w:pStyle w:val="Compact"/>
              <w:jc w:val="left"/>
            </w:pPr>
            <w:r>
              <w:t xml:space="preserve">16</w:t>
            </w:r>
          </w:p>
        </w:tc>
        <w:tc>
          <w:tcPr/>
          <w:p>
            <w:pPr>
              <w:pStyle w:val="Compact"/>
              <w:jc w:val="left"/>
            </w:pPr>
            <w:r>
              <w:t xml:space="preserve">$2,200.00</w:t>
            </w:r>
          </w:p>
        </w:tc>
        <w:tc>
          <w:tcPr/>
          <w:p>
            <w:pPr>
              <w:pStyle w:val="Compact"/>
              <w:jc w:val="left"/>
            </w:pPr>
            <w:r>
              <w:t xml:space="preserve">$35,200.00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(MXN)</w:t>
            </w:r>
          </w:p>
        </w:tc>
        <w:tc>
          <w:tcPr/>
          <w:p>
            <w:pPr>
              <w:pStyle w:val="Compact"/>
              <w:jc w:val="left"/>
            </w:pPr>
            <w:r>
              <w:t xml:space="preserve">$375,600.00</w:t>
            </w:r>
          </w:p>
        </w:tc>
      </w:tr>
      <w:tr>
        <w:tc>
          <w:tcPr/>
          <w:p>
            <w:pPr>
              <w:pStyle w:val="Compact"/>
              <w:jc w:val="left"/>
            </w:pPr>
            <w:r>
              <w:t xml:space="preserve">IVA (16% – Mexican Value Added Tax)</w:t>
            </w:r>
          </w:p>
        </w:tc>
        <w:tc>
          <w:tcPr/>
          <w:p>
            <w:pPr>
              <w:pStyle w:val="Compact"/>
              <w:jc w:val="left"/>
            </w:pPr>
            <w:r>
              <w:t xml:space="preserve">$60,096.00</w:t>
            </w:r>
          </w:p>
        </w:tc>
      </w:tr>
      <w:tr>
        <w:tc>
          <w:tcPr/>
          <w:p>
            <w:pPr>
              <w:pStyle w:val="Compact"/>
              <w:jc w:val="left"/>
            </w:pPr>
            <w:r>
              <w:t xml:space="preserve">Retención ISR (1.08%)</w:t>
            </w:r>
          </w:p>
        </w:tc>
        <w:tc>
          <w:tcPr/>
          <w:p>
            <w:pPr>
              <w:pStyle w:val="Compact"/>
              <w:jc w:val="left"/>
            </w:pPr>
            <w:r>
              <w:t xml:space="preserve">($4,056.48)</w:t>
            </w:r>
          </w:p>
        </w:tc>
      </w:tr>
      <w:tr>
        <w:tc>
          <w:tcPr/>
          <w:p>
            <w:pPr>
              <w:pStyle w:val="Compact"/>
              <w:jc w:val="left"/>
            </w:pPr>
            <w:r>
              <w:t xml:space="preserve">TOTAL DUE (MXN)</w:t>
            </w:r>
          </w:p>
        </w:tc>
        <w:tc>
          <w:tcPr/>
          <w:p>
            <w:pPr>
              <w:pStyle w:val="Compact"/>
              <w:jc w:val="left"/>
            </w:pPr>
            <w:r>
              <w:t xml:space="preserve">$431,639.52</w:t>
            </w:r>
          </w:p>
        </w:tc>
      </w:tr>
    </w:tbl>
    <w:bookmarkStart w:id="24" w:name="payment-terms-invoice-notes"/>
    <w:p>
      <w:pPr>
        <w:pStyle w:val="Heading3"/>
      </w:pPr>
      <w:r>
        <w:t xml:space="preserve">Payment Terms &amp; Invoice Notes</w:t>
      </w:r>
    </w:p>
    <w:p>
      <w:pPr>
        <w:pStyle w:val="FirstParagraph"/>
      </w:pPr>
      <w:r>
        <w:t xml:space="preserve">This Invoice is issued in accordance with the professional services agreement (Contract No. GFD-QAS-2025-003) executed between Grupo Financiero del Valle S.A. de C.V. and Quantum Analytics &amp; Statistical Consulting S.A. de C.V., both domiciled in Mexico Mexico City.</w:t>
      </w:r>
    </w:p>
    <w:p>
      <w:pPr>
        <w:numPr>
          <w:ilvl w:val="0"/>
          <w:numId w:val="1001"/>
        </w:numPr>
        <w:pStyle w:val="Compact"/>
      </w:pPr>
      <w:r>
        <w:t xml:space="preserve">Payment is due within 30 calendar days from the date of this Invoice. Late payments will accrue interest at the rate established by the Banco de México (Banxico) for the corresponding period.</w:t>
      </w:r>
    </w:p>
    <w:p>
      <w:pPr>
        <w:numPr>
          <w:ilvl w:val="0"/>
          <w:numId w:val="1001"/>
        </w:numPr>
        <w:pStyle w:val="Compact"/>
      </w:pPr>
      <w:r>
        <w:t xml:space="preserve">Payment shall be made via bank transfer to: BBVA México, Account No. 0123-4567-89, CLABE: 012180001234567890, in favor of Quantum Analytics &amp; Statistical Consulting S.A. de C.V.</w:t>
      </w:r>
    </w:p>
    <w:p>
      <w:pPr>
        <w:numPr>
          <w:ilvl w:val="0"/>
          <w:numId w:val="1001"/>
        </w:numPr>
        <w:pStyle w:val="Compact"/>
      </w:pPr>
      <w:r>
        <w:t xml:space="preserve">All statistical analyses, models, and deliverables produced by the Statistician remain the intellectual property of the client upon full settlement of this Invoice, as stipulated in Section 12 of the master services agreement.</w:t>
      </w:r>
    </w:p>
    <w:p>
      <w:pPr>
        <w:numPr>
          <w:ilvl w:val="0"/>
          <w:numId w:val="1001"/>
        </w:numPr>
        <w:pStyle w:val="Compact"/>
      </w:pPr>
      <w:r>
        <w:t xml:space="preserve">The Statistician warrants that all methodologies, software tools, and analytical procedures employed comply with the professional standards set forth by the Mexican Statistical Association (ASME) and applicable regulations of the Instituto Nacional de Estadística y Geografía (INEGI).</w:t>
      </w:r>
    </w:p>
    <w:p>
      <w:pPr>
        <w:numPr>
          <w:ilvl w:val="0"/>
          <w:numId w:val="1001"/>
        </w:numPr>
        <w:pStyle w:val="Compact"/>
      </w:pPr>
      <w:r>
        <w:t xml:space="preserve">This Invoice is valid for 90 days from the date of issue. After this period, the client must request a reissued Invoice reflecting any applicable tax rate changes in Mexico Mexico City or the broader Mexican jurisdiction.</w:t>
      </w:r>
    </w:p>
    <w:p>
      <w:pPr>
        <w:numPr>
          <w:ilvl w:val="0"/>
          <w:numId w:val="1001"/>
        </w:numPr>
        <w:pStyle w:val="Compact"/>
      </w:pPr>
      <w:r>
        <w:t xml:space="preserve">For questions regarding this Invoice or the statistical services rendered, please contact the undersigned Statistician at c.mendoza@quantumanalytics.mx or by telephone at +52 (55) 5512-3456, extension 204.</w:t>
      </w:r>
    </w:p>
    <w:bookmarkEnd w:id="24"/>
    <w:p>
      <w:pPr>
        <w:pStyle w:val="FirstParagraph"/>
      </w:pPr>
      <w:r>
        <w:t xml:space="preserve">Thank you for your business. This Invoice was generated electronically in compliance with the Mexican SAT (Servicio de Administración Tributaria) CFDI 4.0 digital invoicing regulations.</w:t>
      </w:r>
    </w:p>
    <w:p>
      <w:pPr>
        <w:pStyle w:val="BodyText"/>
      </w:pPr>
      <w:r>
        <w:t xml:space="preserve">Quantum Analytics &amp; Statistical Consulting S.A. de C.V. | Mexico Mexico City, México | RFC: QAS180520XYZ</w:t>
      </w:r>
    </w:p>
    <w:p>
      <w:pPr>
        <w:pStyle w:val="BodyText"/>
      </w:pPr>
      <w:r>
        <w:t xml:space="preserve">Invoice QAS-2025-00487 | Page 1 of 1 | Generated: 2025-06-15T09:32:00-06:00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Mexico Mexico City</dc:title>
  <dc:creator/>
  <dc:language>en</dc:language>
  <cp:keywords/>
  <dcterms:created xsi:type="dcterms:W3CDTF">2026-10-10T04:09:13Z</dcterms:created>
  <dcterms:modified xsi:type="dcterms:W3CDTF">2026-10-10T04:09:13Z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