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statistical-consulting"/>
    <w:p>
      <w:pPr>
        <w:pStyle w:val="Heading1"/>
      </w:pPr>
      <w:r>
        <w:t xml:space="preserve">Atlas Statistical Consulting</w:t>
      </w:r>
    </w:p>
    <w:p>
      <w:pPr>
        <w:pStyle w:val="FirstParagraph"/>
      </w:pPr>
      <w:r>
        <w:t xml:space="preserve">Professional Statistician Services</w:t>
      </w:r>
    </w:p>
    <w:p>
      <w:pPr>
        <w:pStyle w:val="BodyText"/>
      </w:pPr>
      <w:r>
        <w:t xml:space="preserve">124 Boulevard Mohammed V, Maârif District</w:t>
      </w:r>
    </w:p>
    <w:p>
      <w:pPr>
        <w:pStyle w:val="BodyText"/>
      </w:pPr>
      <w:r>
        <w:t xml:space="preserve">Casablanca, Morocco 20250</w:t>
      </w:r>
    </w:p>
    <w:p>
      <w:pPr>
        <w:pStyle w:val="BodyText"/>
      </w:pPr>
      <w:r>
        <w:t xml:space="preserve">Tel: +212 522-345-678 | Email: contact@atlasstat.ma</w:t>
      </w:r>
    </w:p>
    <w:p>
      <w:pPr>
        <w:pStyle w:val="BodyText"/>
      </w:pPr>
      <w:r>
        <w:t xml:space="preserve">ICE: 002345678000091 | IF: 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ATSC-2025-0472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Atlas Pharma Industries SARL</w:t>
      </w:r>
    </w:p>
    <w:p>
      <w:pPr>
        <w:pStyle w:val="BodyText"/>
      </w:pPr>
      <w:r>
        <w:t xml:space="preserve">45 Avenue Hassan II, Ain Diab</w:t>
      </w:r>
    </w:p>
    <w:p>
      <w:pPr>
        <w:pStyle w:val="BodyText"/>
      </w:pPr>
      <w:r>
        <w:t xml:space="preserve">Casablanca, Morocco 20100</w:t>
      </w:r>
    </w:p>
    <w:p>
      <w:pPr>
        <w:pStyle w:val="BodyText"/>
      </w:pPr>
      <w:r>
        <w:t xml:space="preserve">Attn: Mr. Youssef Benali, Chief Operations Officer</w:t>
      </w:r>
    </w:p>
    <w:p>
      <w:pPr>
        <w:pStyle w:val="BodyText"/>
      </w:pPr>
      <w:r>
        <w:t xml:space="preserve">ICE: 003456789000012</w:t>
      </w:r>
    </w:p>
    <w:p>
      <w:pPr>
        <w:pStyle w:val="BodyText"/>
      </w:pPr>
      <w:r>
        <w:t xml:space="preserve">Email: y.benali@atlascpharma.ma</w:t>
      </w:r>
    </w:p>
    <w:bookmarkEnd w:id="22"/>
    <w:bookmarkStart w:id="23" w:name="service-provider"/>
    <w:p>
      <w:pPr>
        <w:pStyle w:val="Heading3"/>
      </w:pPr>
      <w:r>
        <w:t xml:space="preserve">Service Provider</w:t>
      </w:r>
    </w:p>
    <w:p>
      <w:pPr>
        <w:pStyle w:val="FirstParagraph"/>
      </w:pPr>
      <w:r>
        <w:rPr>
          <w:bCs/>
          <w:b/>
        </w:rPr>
        <w:t xml:space="preserve">Dr. Fatima Zahra El Amrani</w:t>
      </w:r>
    </w:p>
    <w:p>
      <w:pPr>
        <w:pStyle w:val="BodyText"/>
      </w:pPr>
      <w:r>
        <w:t xml:space="preserve">Lead Statistician, PhD in Biostatistics</w:t>
      </w:r>
    </w:p>
    <w:p>
      <w:pPr>
        <w:pStyle w:val="BodyText"/>
      </w:pPr>
      <w:r>
        <w:t xml:space="preserve">Atlas Statistical Consulting</w:t>
      </w:r>
    </w:p>
    <w:p>
      <w:pPr>
        <w:pStyle w:val="BodyText"/>
      </w:pPr>
      <w:r>
        <w:t xml:space="preserve">Casablanca, Morocco</w:t>
      </w:r>
    </w:p>
    <w:p>
      <w:pPr>
        <w:pStyle w:val="BodyText"/>
      </w:pPr>
      <w:r>
        <w:t xml:space="preserve">Professional Registration: CNSS 78945612</w:t>
      </w:r>
    </w:p>
    <w:p>
      <w:pPr>
        <w:pStyle w:val="BodyText"/>
      </w:pPr>
      <w:r>
        <w:t xml:space="preserve">License No: STAT-CAS-2019-0034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Quantity</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Comprehensive statistical analysis of clinical trial data for Phase II pharmaceutical study, including hypothesis testing, confidence interval estimation, and regression modeling performed by the Statistician in Morocco Casablanca</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Design and implementation of a stratified random sampling framework for market research across the Greater Casablanca metropolitan area, conducted by the Statistician</w:t>
            </w:r>
          </w:p>
        </w:tc>
        <w:tc>
          <w:tcPr/>
          <w:p>
            <w:pPr>
              <w:pStyle w:val="Compact"/>
              <w:jc w:val="left"/>
            </w:pPr>
            <w:r>
              <w:t xml:space="preserve">25 hours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3</w:t>
            </w:r>
          </w:p>
        </w:tc>
        <w:tc>
          <w:tcPr/>
          <w:p>
            <w:pPr>
              <w:pStyle w:val="Compact"/>
              <w:jc w:val="left"/>
            </w:pPr>
            <w:r>
              <w:t xml:space="preserve">Development of predictive statistical models using multivariate analysis for quality control optimization in pharmaceutical manufacturing processes</w:t>
            </w:r>
          </w:p>
        </w:tc>
        <w:tc>
          <w:tcPr/>
          <w:p>
            <w:pPr>
              <w:pStyle w:val="Compact"/>
              <w:jc w:val="left"/>
            </w:pPr>
            <w:r>
              <w:t xml:space="preserve">30 hours</w:t>
            </w:r>
          </w:p>
        </w:tc>
        <w:tc>
          <w:tcPr/>
          <w:p>
            <w:pPr>
              <w:pStyle w:val="Compact"/>
              <w:jc w:val="left"/>
            </w:pPr>
            <w:r>
              <w:t xml:space="preserve">900.00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Preparation of a detailed statistical report and executive summary for the Moroccan Agency for Medicines and Health Products (AMUMPS) regulatory submission</w:t>
            </w:r>
          </w:p>
        </w:tc>
        <w:tc>
          <w:tcPr/>
          <w:p>
            <w:pPr>
              <w:pStyle w:val="Compact"/>
              <w:jc w:val="left"/>
            </w:pPr>
            <w:r>
              <w:t xml:space="preserve">15 hours</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5</w:t>
            </w:r>
          </w:p>
        </w:tc>
        <w:tc>
          <w:tcPr/>
          <w:p>
            <w:pPr>
              <w:pStyle w:val="Compact"/>
              <w:jc w:val="left"/>
            </w:pPr>
            <w:r>
              <w:t xml:space="preserve">On-site consultation and training session for the client's data analytics team on advanced statistical methods, conducted at the client's premises in Morocco Casablanca</w:t>
            </w:r>
          </w:p>
        </w:tc>
        <w:tc>
          <w:tcPr/>
          <w:p>
            <w:pPr>
              <w:pStyle w:val="Compact"/>
              <w:jc w:val="left"/>
            </w:pPr>
            <w:r>
              <w:t xml:space="preserve">2 days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6</w:t>
            </w:r>
          </w:p>
        </w:tc>
        <w:tc>
          <w:tcPr/>
          <w:p>
            <w:pPr>
              <w:pStyle w:val="Compact"/>
              <w:jc w:val="left"/>
            </w:pPr>
            <w:r>
              <w:t xml:space="preserve">Statistical process control (SPC) audit and variance analysis of production line data for the Q2 2025 reporting period</w:t>
            </w:r>
          </w:p>
        </w:tc>
        <w:tc>
          <w:tcPr/>
          <w:p>
            <w:pPr>
              <w:pStyle w:val="Compact"/>
              <w:jc w:val="left"/>
            </w:pPr>
            <w:r>
              <w:t xml:space="preserve">20 hours</w:t>
            </w:r>
          </w:p>
        </w:tc>
        <w:tc>
          <w:tcPr/>
          <w:p>
            <w:pPr>
              <w:pStyle w:val="Compact"/>
              <w:jc w:val="left"/>
            </w:pPr>
            <w:r>
              <w:t xml:space="preserve">800.00</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125,500.00 MAD</w:t>
            </w:r>
          </w:p>
        </w:tc>
      </w:tr>
      <w:tr>
        <w:tc>
          <w:tcPr/>
          <w:p>
            <w:pPr>
              <w:pStyle w:val="Compact"/>
              <w:jc w:val="left"/>
            </w:pPr>
            <w:r>
              <w:t xml:space="preserve">VAT (20%)</w:t>
            </w:r>
          </w:p>
        </w:tc>
        <w:tc>
          <w:tcPr/>
          <w:p>
            <w:pPr>
              <w:pStyle w:val="Compact"/>
              <w:jc w:val="right"/>
            </w:pPr>
            <w:r>
              <w:t xml:space="preserve">25,100.00 MAD</w:t>
            </w:r>
          </w:p>
        </w:tc>
      </w:tr>
      <w:tr>
        <w:tc>
          <w:tcPr/>
          <w:p>
            <w:pPr>
              <w:pStyle w:val="Compact"/>
              <w:jc w:val="left"/>
            </w:pPr>
            <w:r>
              <w:t xml:space="preserve">Withholding Tax (15%)</w:t>
            </w:r>
          </w:p>
        </w:tc>
        <w:tc>
          <w:tcPr/>
          <w:p>
            <w:pPr>
              <w:pStyle w:val="Compact"/>
              <w:jc w:val="right"/>
            </w:pPr>
            <w:r>
              <w:t xml:space="preserve">(18,825.00) MAD</w:t>
            </w:r>
          </w:p>
        </w:tc>
      </w:tr>
      <w:tr>
        <w:tc>
          <w:tcPr/>
          <w:p>
            <w:pPr>
              <w:pStyle w:val="Compact"/>
              <w:jc w:val="left"/>
            </w:pPr>
            <w:r>
              <w:t xml:space="preserve">Net Amount Due</w:t>
            </w:r>
          </w:p>
        </w:tc>
        <w:tc>
          <w:tcPr/>
          <w:p>
            <w:pPr>
              <w:pStyle w:val="Compact"/>
              <w:jc w:val="right"/>
            </w:pPr>
            <w:r>
              <w:t xml:space="preserve">131,775.00 MAD</w:t>
            </w:r>
          </w:p>
        </w:tc>
      </w:tr>
    </w:tbl>
    <w:bookmarkStart w:id="24" w:name="notes-regarding-this-invoice"/>
    <w:p>
      <w:pPr>
        <w:pStyle w:val="Heading3"/>
      </w:pPr>
      <w:r>
        <w:t xml:space="preserve">Notes Regarding This Invoice</w:t>
      </w:r>
    </w:p>
    <w:p>
      <w:pPr>
        <w:pStyle w:val="FirstParagraph"/>
      </w:pPr>
      <w:r>
        <w:t xml:space="preserve">This Invoice is issued in accordance with the professional services agreement dated 20 April 2025 between Atlas Statistical Consulting and Atlas Pharma Industries SARL. All statistical analyses referenced in this Invoice were performed by a certified Statistician holding a doctoral degree in Biostatistics from the University of Hassan II, Casablanca, Morocco.</w:t>
      </w:r>
    </w:p>
    <w:p>
      <w:pPr>
        <w:pStyle w:val="BodyText"/>
      </w:pPr>
      <w:r>
        <w:t xml:space="preserve">The Statistician confirms that all methodologies employed comply with the standards set forth by the International Council for Harmonisation of Technical Requirements for Pharmaceuticals for Human Use (ICH) and the regulatory guidelines of the Moroccan Ministry of Health. All data processing was conducted in strict compliance with the Moroccan Law 09-08 on the Protection of Personal Data.</w:t>
      </w:r>
    </w:p>
    <w:p>
      <w:pPr>
        <w:pStyle w:val="BodyText"/>
      </w:pPr>
      <w:r>
        <w:t xml:space="preserve">This Invoice covers all professional services rendered during the period of 01 May 2025 through 31 May 2025. Any additional statistical work requested after this period will be subject to a separate Invoice and prior written authorization from both parties.</w:t>
      </w:r>
    </w:p>
    <w:bookmarkEnd w:id="24"/>
    <w:bookmarkStart w:id="25" w:name="payment-terms-and-conditions"/>
    <w:p>
      <w:pPr>
        <w:pStyle w:val="Heading3"/>
      </w:pPr>
      <w:r>
        <w:t xml:space="preserve">Payment Terms and Conditions</w:t>
      </w:r>
    </w:p>
    <w:p>
      <w:pPr>
        <w:pStyle w:val="FirstParagraph"/>
      </w:pPr>
      <w:r>
        <w:rPr>
          <w:bCs/>
          <w:b/>
        </w:rPr>
        <w:t xml:space="preserve">Payment Method:</w:t>
      </w:r>
      <w:r>
        <w:t xml:space="preserve"> </w:t>
      </w:r>
      <w:r>
        <w:t xml:space="preserve">Bank transfer to the account of Atlas Statistical Consulting, Bank of Africa (BMCE), Casablanca, Morocco. RIB: 007 000 1234567890123 45. IBAN: MA64 0070 0012 3456 7890 1234 5.</w:t>
      </w:r>
    </w:p>
    <w:p>
      <w:pPr>
        <w:pStyle w:val="BodyText"/>
      </w:pPr>
      <w:r>
        <w:rPr>
          <w:bCs/>
          <w:b/>
        </w:rPr>
        <w:t xml:space="preserve">Payment Deadline:</w:t>
      </w:r>
      <w:r>
        <w:t xml:space="preserve"> </w:t>
      </w:r>
      <w:r>
        <w:t xml:space="preserve">This Invoice must be settled in full within fifteen (15) calendar days from the date of issue, no later than 30 June 2025. Payment is to be made in Moroccan Dirhams (MAD) unless otherwise agreed in writing.</w:t>
      </w:r>
    </w:p>
    <w:p>
      <w:pPr>
        <w:pStyle w:val="BodyText"/>
      </w:pPr>
      <w:r>
        <w:rPr>
          <w:bCs/>
          <w:b/>
        </w:rPr>
        <w:t xml:space="preserve">Late Payment:</w:t>
      </w:r>
      <w:r>
        <w:t xml:space="preserve"> </w:t>
      </w:r>
      <w:r>
        <w:t xml:space="preserve">In the event of non-payment by the due date, a late payment penalty of 1.5% per month (or fraction thereof) shall be applied to the outstanding balance, in accordance with Article 1231-1 of the Moroccan Civil Code. The Statistician reserves the right to suspend ongoing services until full payment is received.</w:t>
      </w:r>
    </w:p>
    <w:p>
      <w:pPr>
        <w:pStyle w:val="BodyText"/>
      </w:pPr>
      <w:r>
        <w:rPr>
          <w:bCs/>
          <w:b/>
        </w:rPr>
        <w:t xml:space="preserve">Disputes:</w:t>
      </w:r>
      <w:r>
        <w:t xml:space="preserve"> </w:t>
      </w:r>
      <w:r>
        <w:t xml:space="preserve">Any dispute arising from this Invoice shall be resolved through amicable negotiation. Failing resolution within thirty (30) days, the matter shall be submitted to the competent commercial courts of Casablanca, Morocco. The parties agree that the applicable law is the law of the Kingdom of Morocco.</w:t>
      </w:r>
    </w:p>
    <w:bookmarkEnd w:id="25"/>
    <w:p>
      <w:pPr>
        <w:pStyle w:val="BodyText"/>
      </w:pPr>
      <w:r>
        <w:rPr>
          <w:bCs/>
          <w:b/>
        </w:rPr>
        <w:t xml:space="preserve">Prepared and Issued By:</w:t>
      </w:r>
    </w:p>
    <w:p>
      <w:pPr>
        <w:pStyle w:val="BodyText"/>
      </w:pPr>
      <w:r>
        <w:t xml:space="preserve">Dr. Fatima Zahra El Amrani</w:t>
      </w:r>
    </w:p>
    <w:p>
      <w:pPr>
        <w:pStyle w:val="BodyText"/>
      </w:pPr>
      <w:r>
        <w:t xml:space="preserve">Lead Statistician</w:t>
      </w:r>
    </w:p>
    <w:p>
      <w:pPr>
        <w:pStyle w:val="BodyText"/>
      </w:pPr>
      <w:r>
        <w:t xml:space="preserve">Atlas Statistical Consulting</w:t>
      </w:r>
    </w:p>
    <w:p>
      <w:pPr>
        <w:pStyle w:val="BodyText"/>
      </w:pPr>
      <w:r>
        <w:t xml:space="preserve">Signature &amp; Company Stamp</w:t>
      </w:r>
    </w:p>
    <w:p>
      <w:pPr>
        <w:pStyle w:val="BodyText"/>
      </w:pPr>
      <w:r>
        <w:rPr>
          <w:bCs/>
          <w:b/>
        </w:rPr>
        <w:t xml:space="preserve">Received and Approved By:</w:t>
      </w:r>
    </w:p>
    <w:p>
      <w:pPr>
        <w:pStyle w:val="BodyText"/>
      </w:pPr>
      <w:r>
        <w:t xml:space="preserve">Mr. Youssef Benali</w:t>
      </w:r>
    </w:p>
    <w:p>
      <w:pPr>
        <w:pStyle w:val="BodyText"/>
      </w:pPr>
      <w:r>
        <w:t xml:space="preserve">Chief Operations Officer</w:t>
      </w:r>
    </w:p>
    <w:p>
      <w:pPr>
        <w:pStyle w:val="BodyText"/>
      </w:pPr>
      <w:r>
        <w:t xml:space="preserve">Atlas Pharma Industries SARL</w:t>
      </w:r>
    </w:p>
    <w:p>
      <w:pPr>
        <w:pStyle w:val="BodyText"/>
      </w:pPr>
      <w:r>
        <w:t xml:space="preserve">Signature &amp; Company Stamp</w:t>
      </w:r>
    </w:p>
    <w:p>
      <w:pPr>
        <w:pStyle w:val="BodyText"/>
      </w:pPr>
      <w:r>
        <w:rPr>
          <w:bCs/>
          <w:b/>
        </w:rPr>
        <w:t xml:space="preserve">Atlas Statistical Consulting</w:t>
      </w:r>
      <w:r>
        <w:t xml:space="preserve"> </w:t>
      </w:r>
      <w:r>
        <w:t xml:space="preserve">| 124 Boulevard Mohammed V, Maârif, Casablanca, Morocco 20250</w:t>
      </w:r>
    </w:p>
    <w:p>
      <w:pPr>
        <w:pStyle w:val="BodyText"/>
      </w:pPr>
      <w:r>
        <w:t xml:space="preserve">Registered with the Casablanca Chamber of Commerce, Industry and Services (CCIS) | Professional Statistician License: STAT-CAS-2019-0034</w:t>
      </w:r>
    </w:p>
    <w:p>
      <w:pPr>
        <w:pStyle w:val="BodyText"/>
      </w:pPr>
      <w:r>
        <w:t xml:space="preserve">This Invoice is a valid fiscal document under Moroccan tax law. Please retain this document for your accounting records.</w:t>
      </w:r>
    </w:p>
    <w:p>
      <w:pPr>
        <w:pStyle w:val="BodyText"/>
      </w:pPr>
      <w:r>
        <w:t xml:space="preserve">Invoice ATSC-2025-0472 | Generated on 15 June 2025 | Page 1 of 1</w:t>
      </w:r>
    </w:p>
    <w:p>
      <w:pPr>
        <w:pStyle w:val="BodyText"/>
      </w:pPr>
      <w:r>
        <w:t xml:space="preserve">Thank you for choosing our Statistician services in Morocco Casablanca.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Morocco Casablanca</dc:title>
  <dc:creator/>
  <dc:language>en</dc:language>
  <cp:keywords/>
  <dcterms:created xsi:type="dcterms:W3CDTF">2026-10-10T02:33:19Z</dcterms:created>
  <dcterms:modified xsi:type="dcterms:W3CDTF">2026-10-10T02:33:19Z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