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pex-statistical-consulting-pvt.-ltd."/>
    <w:p>
      <w:pPr>
        <w:pStyle w:val="Heading1"/>
      </w:pPr>
      <w:r>
        <w:t xml:space="preserve">Apex Statistical Consulting (Pvt.) Ltd.</w:t>
      </w:r>
    </w:p>
    <w:p>
      <w:pPr>
        <w:pStyle w:val="FirstParagraph"/>
      </w:pPr>
      <w:r>
        <w:t xml:space="preserve">Plot 47-B, Clifton Block 5, Sea View Road</w:t>
      </w:r>
    </w:p>
    <w:p>
      <w:pPr>
        <w:pStyle w:val="BodyText"/>
      </w:pPr>
      <w:r>
        <w:t xml:space="preserve">Pakistan Karachi, Sindh 75600</w:t>
      </w:r>
    </w:p>
    <w:p>
      <w:pPr>
        <w:pStyle w:val="BodyText"/>
      </w:pPr>
      <w:r>
        <w:t xml:space="preserve">NIC No: 1234567-8901234</w:t>
      </w:r>
    </w:p>
    <w:p>
      <w:pPr>
        <w:pStyle w:val="BodyText"/>
      </w:pPr>
      <w:r>
        <w:t xml:space="preserve">Tax No (NTN): 45678901-2</w:t>
      </w:r>
    </w:p>
    <w:p>
      <w:pPr>
        <w:pStyle w:val="BodyText"/>
      </w:pPr>
      <w:r>
        <w:t xml:space="preserve">Email: billing@apexstats.pk | Phone: +92-21-3584-7721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INV-2025-KHI-00847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w:t>
      </w:r>
    </w:p>
    <w:bookmarkEnd w:id="21"/>
    <w:bookmarkStart w:id="22" w:name="billed-to"/>
    <w:p>
      <w:pPr>
        <w:pStyle w:val="Heading3"/>
      </w:pPr>
      <w:r>
        <w:t xml:space="preserve">Billed To</w:t>
      </w:r>
    </w:p>
    <w:p>
      <w:pPr>
        <w:pStyle w:val="FirstParagraph"/>
      </w:pPr>
      <w:r>
        <w:rPr>
          <w:bCs/>
          <w:b/>
        </w:rPr>
        <w:t xml:space="preserve">Al-Madina Textile Mills (Pvt.) Ltd.</w:t>
      </w:r>
    </w:p>
    <w:p>
      <w:pPr>
        <w:pStyle w:val="BodyText"/>
      </w:pPr>
      <w:r>
        <w:t xml:space="preserve">Plot 12, Industrial Area, Korangi</w:t>
      </w:r>
    </w:p>
    <w:p>
      <w:pPr>
        <w:pStyle w:val="BodyText"/>
      </w:pPr>
      <w:r>
        <w:t xml:space="preserve">Pakistan Karachi, Sindh 75200</w:t>
      </w:r>
    </w:p>
    <w:p>
      <w:pPr>
        <w:pStyle w:val="BodyText"/>
      </w:pPr>
      <w:r>
        <w:t xml:space="preserve">Attn: Mr. Ahmed Raza, Chief Operations Officer</w:t>
      </w:r>
    </w:p>
    <w:p>
      <w:pPr>
        <w:pStyle w:val="BodyText"/>
      </w:pPr>
      <w:r>
        <w:t xml:space="preserve">NTN: 98765432-1</w:t>
      </w:r>
    </w:p>
    <w:p>
      <w:pPr>
        <w:pStyle w:val="BodyText"/>
      </w:pPr>
      <w:r>
        <w:t xml:space="preserve">Email: operations@almadinatextile.pk</w:t>
      </w:r>
    </w:p>
    <w:bookmarkEnd w:id="22"/>
    <w:bookmarkStart w:id="23" w:name="prepared-by"/>
    <w:p>
      <w:pPr>
        <w:pStyle w:val="Heading3"/>
      </w:pPr>
      <w:r>
        <w:t xml:space="preserve">Prepared By</w:t>
      </w:r>
    </w:p>
    <w:p>
      <w:pPr>
        <w:pStyle w:val="FirstParagraph"/>
      </w:pPr>
      <w:r>
        <w:rPr>
          <w:bCs/>
          <w:b/>
        </w:rPr>
        <w:t xml:space="preserve">Dr. Sana Malik, PhD (Statistics)</w:t>
      </w:r>
    </w:p>
    <w:p>
      <w:pPr>
        <w:pStyle w:val="BodyText"/>
      </w:pPr>
      <w:r>
        <w:t xml:space="preserve">Lead Statistician, Apex Statistical Consulting</w:t>
      </w:r>
    </w:p>
    <w:p>
      <w:pPr>
        <w:pStyle w:val="BodyText"/>
      </w:pPr>
      <w:r>
        <w:t xml:space="preserve">Registered Statistician – Pakistan Statistical Society</w:t>
      </w:r>
    </w:p>
    <w:p>
      <w:pPr>
        <w:pStyle w:val="BodyText"/>
      </w:pPr>
      <w:r>
        <w:t xml:space="preserve">License No: PSS-KHI-2019-0042</w:t>
      </w:r>
    </w:p>
    <w:p>
      <w:pPr>
        <w:pStyle w:val="BodyText"/>
      </w:pPr>
      <w:r>
        <w:t xml:space="preserve">Specialization: Industrial Quality Control &amp; Process Analytics</w:t>
      </w:r>
    </w:p>
    <w:p>
      <w:pPr>
        <w:pStyle w:val="BodyText"/>
      </w:pPr>
      <w:r>
        <w:t xml:space="preserve">Phone: +92-300-4567890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Tax (18% GST)</w:t>
            </w:r>
          </w:p>
        </w:tc>
      </w:tr>
      <w:tr>
        <w:tc>
          <w:tcPr/>
          <w:p>
            <w:pPr>
              <w:pStyle w:val="Compact"/>
              <w:jc w:val="left"/>
            </w:pPr>
            <w:r>
              <w:t xml:space="preserve">1</w:t>
            </w:r>
          </w:p>
        </w:tc>
        <w:tc>
          <w:tcPr/>
          <w:p>
            <w:pPr>
              <w:pStyle w:val="Compact"/>
              <w:jc w:val="left"/>
            </w:pPr>
            <w:r>
              <w:t xml:space="preserve">Comprehensive statistical process control (SPC) audit of spinning and weaving units. The Statistician conducted a full on-site assessment in Pakistan Karachi, analyzing 12,000+ production data points to identify variance anomalies and recommend corrective quality measures.</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c>
          <w:tcPr/>
          <w:p>
            <w:pPr>
              <w:pStyle w:val="Compact"/>
              <w:jc w:val="left"/>
            </w:pPr>
            <w:r>
              <w:t xml:space="preserve">76,500</w:t>
            </w:r>
          </w:p>
        </w:tc>
      </w:tr>
      <w:tr>
        <w:tc>
          <w:tcPr/>
          <w:p>
            <w:pPr>
              <w:pStyle w:val="Compact"/>
              <w:jc w:val="left"/>
            </w:pPr>
            <w:r>
              <w:t xml:space="preserve">2</w:t>
            </w:r>
          </w:p>
        </w:tc>
        <w:tc>
          <w:tcPr/>
          <w:p>
            <w:pPr>
              <w:pStyle w:val="Compact"/>
              <w:jc w:val="left"/>
            </w:pPr>
            <w:r>
              <w:t xml:space="preserve">Design and implementation of a multivariate regression model for raw cotton yield forecasting. The Statistician developed the model using historical data spanning 2018–2025, incorporating weather, soil, and market variables specific to the Sindh region of Pakistan Karachi.</w:t>
            </w:r>
          </w:p>
        </w:tc>
        <w:tc>
          <w:tcPr/>
          <w:p>
            <w:pPr>
              <w:pStyle w:val="Compact"/>
              <w:jc w:val="left"/>
            </w:pPr>
            <w:r>
              <w:t xml:space="preserve">10 days</w:t>
            </w:r>
          </w:p>
        </w:tc>
        <w:tc>
          <w:tcPr/>
          <w:p>
            <w:pPr>
              <w:pStyle w:val="Compact"/>
              <w:jc w:val="left"/>
            </w:pPr>
            <w:r>
              <w:t xml:space="preserve">72,000</w:t>
            </w:r>
          </w:p>
        </w:tc>
        <w:tc>
          <w:tcPr/>
          <w:p>
            <w:pPr>
              <w:pStyle w:val="Compact"/>
              <w:jc w:val="left"/>
            </w:pPr>
            <w:r>
              <w:t xml:space="preserve">720,000</w:t>
            </w:r>
          </w:p>
        </w:tc>
        <w:tc>
          <w:tcPr/>
          <w:p>
            <w:pPr>
              <w:pStyle w:val="Compact"/>
              <w:jc w:val="left"/>
            </w:pPr>
            <w:r>
              <w:t xml:space="preserve">129,600</w:t>
            </w:r>
          </w:p>
        </w:tc>
      </w:tr>
      <w:tr>
        <w:tc>
          <w:tcPr/>
          <w:p>
            <w:pPr>
              <w:pStyle w:val="Compact"/>
              <w:jc w:val="left"/>
            </w:pPr>
            <w:r>
              <w:t xml:space="preserve">3</w:t>
            </w:r>
          </w:p>
        </w:tc>
        <w:tc>
          <w:tcPr/>
          <w:p>
            <w:pPr>
              <w:pStyle w:val="Compact"/>
              <w:jc w:val="left"/>
            </w:pPr>
            <w:r>
              <w:t xml:space="preserve">Employee productivity benchmarking and hypothesis testing. The Statistician performed ANOVA and chi-square tests across 8 production departments to determine statistically significant differences in output efficiency, delivering a 45-page analytical report.</w:t>
            </w:r>
          </w:p>
        </w:tc>
        <w:tc>
          <w:tcPr/>
          <w:p>
            <w:pPr>
              <w:pStyle w:val="Compact"/>
              <w:jc w:val="left"/>
            </w:pPr>
            <w:r>
              <w:t xml:space="preserve">4 days</w:t>
            </w:r>
          </w:p>
        </w:tc>
        <w:tc>
          <w:tcPr/>
          <w:p>
            <w:pPr>
              <w:pStyle w:val="Compact"/>
              <w:jc w:val="left"/>
            </w:pPr>
            <w:r>
              <w:t xml:space="preserve">78,000</w:t>
            </w:r>
          </w:p>
        </w:tc>
        <w:tc>
          <w:tcPr/>
          <w:p>
            <w:pPr>
              <w:pStyle w:val="Compact"/>
              <w:jc w:val="left"/>
            </w:pPr>
            <w:r>
              <w:t xml:space="preserve">312,000</w:t>
            </w:r>
          </w:p>
        </w:tc>
        <w:tc>
          <w:tcPr/>
          <w:p>
            <w:pPr>
              <w:pStyle w:val="Compact"/>
              <w:jc w:val="left"/>
            </w:pPr>
            <w:r>
              <w:t xml:space="preserve">56,160</w:t>
            </w:r>
          </w:p>
        </w:tc>
      </w:tr>
      <w:tr>
        <w:tc>
          <w:tcPr/>
          <w:p>
            <w:pPr>
              <w:pStyle w:val="Compact"/>
              <w:jc w:val="left"/>
            </w:pPr>
            <w:r>
              <w:t xml:space="preserve">4</w:t>
            </w:r>
          </w:p>
        </w:tc>
        <w:tc>
          <w:tcPr/>
          <w:p>
            <w:pPr>
              <w:pStyle w:val="Compact"/>
              <w:jc w:val="left"/>
            </w:pPr>
            <w:r>
              <w:t xml:space="preserve">Training workshop for 25 quality assurance staff on statistical tools (SPSS, R, Minitab). Delivered by the Lead Statistician at the client's Pakistan Karachi facility. Included printed manuals, software licenses, and a 3-month post-training support window.</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51,300</w:t>
            </w:r>
          </w:p>
        </w:tc>
      </w:tr>
      <w:tr>
        <w:tc>
          <w:tcPr/>
          <w:p>
            <w:pPr>
              <w:pStyle w:val="Compact"/>
              <w:jc w:val="left"/>
            </w:pPr>
            <w:r>
              <w:t xml:space="preserve">5</w:t>
            </w:r>
          </w:p>
        </w:tc>
        <w:tc>
          <w:tcPr/>
          <w:p>
            <w:pPr>
              <w:pStyle w:val="Compact"/>
              <w:jc w:val="left"/>
            </w:pPr>
            <w:r>
              <w:t xml:space="preserve">Monthly statistical monitoring and dashboard maintenance (June 2025). Ongoing data pipeline oversight, anomaly detection alerts, and a written monthly performance summary prepared by the Statistician for the client's board of directors.</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1,892,000.00</w:t>
            </w:r>
          </w:p>
        </w:tc>
      </w:tr>
      <w:tr>
        <w:tc>
          <w:tcPr/>
          <w:p>
            <w:pPr>
              <w:pStyle w:val="Compact"/>
              <w:jc w:val="left"/>
            </w:pPr>
            <w:r>
              <w:t xml:space="preserve">GST @ 18% (PKR)</w:t>
            </w:r>
          </w:p>
        </w:tc>
        <w:tc>
          <w:tcPr/>
          <w:p>
            <w:pPr>
              <w:pStyle w:val="Compact"/>
              <w:jc w:val="left"/>
            </w:pPr>
            <w:r>
              <w:t xml:space="preserve">340,560.00</w:t>
            </w:r>
          </w:p>
        </w:tc>
      </w:tr>
      <w:tr>
        <w:tc>
          <w:tcPr/>
          <w:p>
            <w:pPr>
              <w:pStyle w:val="Compact"/>
              <w:jc w:val="left"/>
            </w:pPr>
            <w:r>
              <w:t xml:space="preserve">Professional Statistician Surcharge (5%)</w:t>
            </w:r>
          </w:p>
        </w:tc>
        <w:tc>
          <w:tcPr/>
          <w:p>
            <w:pPr>
              <w:pStyle w:val="Compact"/>
              <w:jc w:val="left"/>
            </w:pPr>
            <w:r>
              <w:t xml:space="preserve">94,600.00</w:t>
            </w:r>
          </w:p>
        </w:tc>
      </w:tr>
      <w:tr>
        <w:tc>
          <w:tcPr/>
          <w:p>
            <w:pPr>
              <w:pStyle w:val="Compact"/>
              <w:jc w:val="left"/>
            </w:pPr>
            <w:r>
              <w:t xml:space="preserve">Travel &amp; Accommodation (Pakistan Karachi – Korangi)</w:t>
            </w:r>
          </w:p>
        </w:tc>
        <w:tc>
          <w:tcPr/>
          <w:p>
            <w:pPr>
              <w:pStyle w:val="Compact"/>
              <w:jc w:val="left"/>
            </w:pPr>
            <w:r>
              <w:t xml:space="preserve">18,500.00</w:t>
            </w:r>
          </w:p>
        </w:tc>
      </w:tr>
      <w:tr>
        <w:tc>
          <w:tcPr/>
          <w:p>
            <w:pPr>
              <w:pStyle w:val="Compact"/>
              <w:jc w:val="left"/>
            </w:pPr>
            <w:r>
              <w:t xml:space="preserve">GRAND TOTAL (PKR)</w:t>
            </w:r>
          </w:p>
        </w:tc>
        <w:tc>
          <w:tcPr/>
          <w:p>
            <w:pPr>
              <w:pStyle w:val="Compact"/>
              <w:jc w:val="left"/>
            </w:pPr>
            <w:r>
              <w:t xml:space="preserve">2,345,660.00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HBL (Habib Bank Limited), Clifton Branch, Pakistan Karachi</w:t>
      </w:r>
    </w:p>
    <w:p>
      <w:pPr>
        <w:pStyle w:val="BodyText"/>
      </w:pPr>
      <w:r>
        <w:rPr>
          <w:bCs/>
          <w:b/>
        </w:rPr>
        <w:t xml:space="preserve">Account Title:</w:t>
      </w:r>
      <w:r>
        <w:t xml:space="preserve"> </w:t>
      </w:r>
      <w:r>
        <w:t xml:space="preserve">Apex Statistical Consulting (Pvt.) Ltd.</w:t>
      </w:r>
    </w:p>
    <w:p>
      <w:pPr>
        <w:pStyle w:val="BodyText"/>
      </w:pPr>
      <w:r>
        <w:rPr>
          <w:bCs/>
          <w:b/>
        </w:rPr>
        <w:t xml:space="preserve">IBAN:</w:t>
      </w:r>
      <w:r>
        <w:t xml:space="preserve"> </w:t>
      </w:r>
      <w:r>
        <w:t xml:space="preserve">PK00 HABB 0012 3456 7890 1234</w:t>
      </w:r>
    </w:p>
    <w:p>
      <w:pPr>
        <w:pStyle w:val="BodyText"/>
      </w:pPr>
      <w:r>
        <w:rPr>
          <w:bCs/>
          <w:b/>
        </w:rPr>
        <w:t xml:space="preserve">SWIFT Code:</w:t>
      </w:r>
      <w:r>
        <w:t xml:space="preserve"> </w:t>
      </w:r>
      <w:r>
        <w:t xml:space="preserve">HABBPKKA</w:t>
      </w:r>
    </w:p>
    <w:p>
      <w:pPr>
        <w:pStyle w:val="BodyText"/>
      </w:pPr>
      <w:r>
        <w:t xml:space="preserve">Please reference Invoice No.</w:t>
      </w:r>
      <w:r>
        <w:t xml:space="preserve"> </w:t>
      </w:r>
      <w:r>
        <w:rPr>
          <w:bCs/>
          <w:b/>
        </w:rPr>
        <w:t xml:space="preserve">INV-2025-KHI-00847</w:t>
      </w:r>
      <w:r>
        <w:t xml:space="preserve"> </w:t>
      </w:r>
      <w:r>
        <w:t xml:space="preserve">in your payment remittance. Payments are due within 15 calendar days from the date of issue. A late payment penalty of 2% per month will apply after the due date as per the Federal Tax Authority regulations applicable in Pakistan Karachi.</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Sales Tax Act, 1990, and the Income Tax Ordinance, 2001, as enforced by the Federal Board of Revenue (FBR) for all registered businesses operating in Pakistan Karachi.</w:t>
      </w:r>
    </w:p>
    <w:p>
      <w:pPr>
        <w:numPr>
          <w:ilvl w:val="0"/>
          <w:numId w:val="1001"/>
        </w:numPr>
        <w:pStyle w:val="Compact"/>
      </w:pPr>
      <w:r>
        <w:t xml:space="preserve">All statistical analyses performed by the Statistician are confidential and protected under the client's non-disclosure agreement (NDA Ref: NDA-2025-0031). Data will be securely deleted 90 days after project completion unless otherwise specified in writing.</w:t>
      </w:r>
    </w:p>
    <w:p>
      <w:pPr>
        <w:numPr>
          <w:ilvl w:val="0"/>
          <w:numId w:val="1001"/>
        </w:numPr>
        <w:pStyle w:val="Compact"/>
      </w:pPr>
      <w:r>
        <w:t xml:space="preserve">The Statistician's professional license (PSS-KHI-2019-0042) is valid and in good standing with the Pakistan Statistical Society. A certified copy of the license is available upon request.</w:t>
      </w:r>
    </w:p>
    <w:p>
      <w:pPr>
        <w:numPr>
          <w:ilvl w:val="0"/>
          <w:numId w:val="1001"/>
        </w:numPr>
        <w:pStyle w:val="Compact"/>
      </w:pPr>
      <w:r>
        <w:t xml:space="preserve">This Invoice is valid for 30 days from the date of issue. After expiry, a revised Invoice reflecting any applicable rate adjustments will be re-issued.</w:t>
      </w:r>
    </w:p>
    <w:p>
      <w:pPr>
        <w:numPr>
          <w:ilvl w:val="0"/>
          <w:numId w:val="1001"/>
        </w:numPr>
        <w:pStyle w:val="Compact"/>
      </w:pPr>
      <w:r>
        <w:t xml:space="preserve">Disputes, if any, shall be resolved through arbitration in Pakistan Karachi under the Arbitration Act, 1940. The jurisdiction of the courts of Pakistan Karachi shall be exclusively applicable.</w:t>
      </w:r>
    </w:p>
    <w:p>
      <w:pPr>
        <w:numPr>
          <w:ilvl w:val="0"/>
          <w:numId w:val="1001"/>
        </w:numPr>
        <w:pStyle w:val="Compact"/>
      </w:pPr>
      <w:r>
        <w:t xml:space="preserve">Retain this Invoice for your statutory records. A digital copy has been emailed to operations@almadinatextile.pk. For any discrepancies, contact our billing department within 7 working days.</w:t>
      </w:r>
    </w:p>
    <w:bookmarkEnd w:id="25"/>
    <w:p>
      <w:pPr>
        <w:pStyle w:val="FirstParagraph"/>
      </w:pPr>
      <w:r>
        <w:rPr>
          <w:bCs/>
          <w:b/>
        </w:rPr>
        <w:t xml:space="preserve">Apex Statistical Consulting (Pvt.) Ltd.</w:t>
      </w:r>
      <w:r>
        <w:t xml:space="preserve"> </w:t>
      </w:r>
      <w:r>
        <w:t xml:space="preserve">| Plot 47-B, Clifton Block 5, Sea View Road, Pakistan Karachi, Sindh 75600</w:t>
      </w:r>
    </w:p>
    <w:p>
      <w:pPr>
        <w:pStyle w:val="BodyText"/>
      </w:pPr>
      <w:r>
        <w:t xml:space="preserve">Registered with the Securities and Exchange Commission of Pakistan (SECP) | NTN: 45678901-2 | GST Reg: 45678901-2</w:t>
      </w:r>
    </w:p>
    <w:p>
      <w:pPr>
        <w:pStyle w:val="BodyText"/>
      </w:pPr>
      <w:r>
        <w:t xml:space="preserve">This Invoice was generated electronically and is valid without a physical signature. For verification, visit www.apexstats.pk/verify or call +92-21-3584-7721.</w:t>
      </w:r>
    </w:p>
    <w:p>
      <w:pPr>
        <w:pStyle w:val="BodyText"/>
      </w:pPr>
      <w:r>
        <w:t xml:space="preserve">© 2025 Apex Statistical Consulting (Pvt.) Ltd. All rights reserved. | Invoice INV-2025-KHI-00847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Pakistan Karachi</dc:title>
  <dc:creator/>
  <dc:language>en</dc:language>
  <cp:keywords/>
  <dcterms:created xsi:type="dcterms:W3CDTF">2026-10-10T02:34:10Z</dcterms:created>
  <dcterms:modified xsi:type="dcterms:W3CDTF">2026-10-10T02:34:10Z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