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X21cfabac6792b0f2369f45289377b1a0408c90f"/>
    <w:p>
      <w:pPr>
        <w:pStyle w:val="Heading1"/>
      </w:pPr>
      <w:r>
        <w:t xml:space="preserve">Quantum Analytics &amp; Statistical Consulting LLC</w:t>
      </w:r>
    </w:p>
    <w:p>
      <w:pPr>
        <w:pStyle w:val="FirstParagraph"/>
      </w:pPr>
      <w:r>
        <w:t xml:space="preserve">12 Nevsky Prospekt, Building 4, Office 312</w:t>
      </w:r>
    </w:p>
    <w:p>
      <w:pPr>
        <w:pStyle w:val="BodyText"/>
      </w:pPr>
      <w:r>
        <w:t xml:space="preserve">Russia Saint Petersburg, 191025</w:t>
      </w:r>
    </w:p>
    <w:p>
      <w:pPr>
        <w:pStyle w:val="BodyText"/>
      </w:pPr>
      <w:r>
        <w:t xml:space="preserve">Tax ID (INN): 7805432109 | KPP: 780501001</w:t>
      </w:r>
    </w:p>
    <w:p>
      <w:pPr>
        <w:pStyle w:val="BodyText"/>
      </w:pPr>
      <w:r>
        <w:t xml:space="preserve">Phone: +7 (812) 555-0147 | Email: billing@quantumanalytics.ru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QAS-2025-04871</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Northwestern Industrial Research Institute</w:t>
      </w:r>
    </w:p>
    <w:p>
      <w:pPr>
        <w:pStyle w:val="BodyText"/>
      </w:pPr>
      <w:r>
        <w:t xml:space="preserve">45 Liteyny Avenue, Floor 8</w:t>
      </w:r>
    </w:p>
    <w:p>
      <w:pPr>
        <w:pStyle w:val="BodyText"/>
      </w:pPr>
      <w:r>
        <w:t xml:space="preserve">Russia Saint Petersburg, 191011</w:t>
      </w:r>
    </w:p>
    <w:p>
      <w:pPr>
        <w:pStyle w:val="BodyText"/>
      </w:pPr>
      <w:r>
        <w:t xml:space="preserve">Attn: Dr. Elena V. Sokolova, Chief Research Officer</w:t>
      </w:r>
    </w:p>
    <w:p>
      <w:pPr>
        <w:pStyle w:val="BodyText"/>
      </w:pPr>
      <w:r>
        <w:t xml:space="preserve">Tax ID (INN): 7811987654</w:t>
      </w:r>
    </w:p>
    <w:p>
      <w:pPr>
        <w:pStyle w:val="BodyText"/>
      </w:pPr>
      <w:r>
        <w:t xml:space="preserve">Email: e.sokolova@nwiri.ru</w:t>
      </w:r>
    </w:p>
    <w:bookmarkEnd w:id="22"/>
    <w:bookmarkStart w:id="23" w:name="service-provider"/>
    <w:p>
      <w:pPr>
        <w:pStyle w:val="Heading3"/>
      </w:pPr>
      <w:r>
        <w:t xml:space="preserve">Service Provider</w:t>
      </w:r>
    </w:p>
    <w:p>
      <w:pPr>
        <w:pStyle w:val="FirstParagraph"/>
      </w:pPr>
      <w:r>
        <w:rPr>
          <w:bCs/>
          <w:b/>
        </w:rPr>
        <w:t xml:space="preserve">Quantum Analytics &amp; Statistical Consulting LLC</w:t>
      </w:r>
    </w:p>
    <w:p>
      <w:pPr>
        <w:pStyle w:val="BodyText"/>
      </w:pPr>
      <w:r>
        <w:t xml:space="preserve">12 Nevsky Prospekt, Building 4, Office 312</w:t>
      </w:r>
    </w:p>
    <w:p>
      <w:pPr>
        <w:pStyle w:val="BodyText"/>
      </w:pPr>
      <w:r>
        <w:t xml:space="preserve">Russia Saint Petersburg, 191025</w:t>
      </w:r>
    </w:p>
    <w:p>
      <w:pPr>
        <w:pStyle w:val="BodyText"/>
      </w:pPr>
      <w:r>
        <w:t xml:space="preserve">Lead Statistician: Dr. Mikhail A. Petrov, PhD</w:t>
      </w:r>
    </w:p>
    <w:p>
      <w:pPr>
        <w:pStyle w:val="BodyText"/>
      </w:pPr>
      <w:r>
        <w:t xml:space="preserve">Registration No.: 1157800045213</w:t>
      </w:r>
    </w:p>
    <w:p>
      <w:pPr>
        <w:pStyle w:val="BodyText"/>
      </w:pPr>
      <w:r>
        <w:t xml:space="preserve">Email: m.petrov@quantumanalytics.ru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Rate (RUB)</w:t>
            </w:r>
          </w:p>
        </w:tc>
        <w:tc>
          <w:tcPr/>
          <w:p>
            <w:pPr>
              <w:pStyle w:val="Compact"/>
              <w:jc w:val="left"/>
            </w:pPr>
            <w:r>
              <w:t xml:space="preserve">Hours</w:t>
            </w:r>
          </w:p>
        </w:tc>
        <w:tc>
          <w:tcPr/>
          <w:p>
            <w:pPr>
              <w:pStyle w:val="Compact"/>
              <w:jc w:val="left"/>
            </w:pPr>
            <w:r>
              <w:t xml:space="preserve">Amount (RUB)</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Senior Statistician – Design and implementation of multivariate regression models for industrial process optimization. Includes data cleaning, variable selection, model fitting, and validation using cross-validation techniques.</w:t>
            </w:r>
          </w:p>
        </w:tc>
        <w:tc>
          <w:tcPr/>
          <w:p>
            <w:pPr>
              <w:pStyle w:val="Compact"/>
              <w:jc w:val="left"/>
            </w:pPr>
            <w:r>
              <w:t xml:space="preserve">4,500</w:t>
            </w:r>
          </w:p>
        </w:tc>
        <w:tc>
          <w:tcPr/>
          <w:p>
            <w:pPr>
              <w:pStyle w:val="Compact"/>
              <w:jc w:val="left"/>
            </w:pPr>
            <w:r>
              <w:t xml:space="preserve">32</w:t>
            </w:r>
          </w:p>
        </w:tc>
        <w:tc>
          <w:tcPr/>
          <w:p>
            <w:pPr>
              <w:pStyle w:val="Compact"/>
              <w:jc w:val="left"/>
            </w:pPr>
            <w:r>
              <w:t xml:space="preserve">144,000.00</w:t>
            </w:r>
          </w:p>
        </w:tc>
        <w:tc>
          <w:tcPr/>
          <w:p>
            <w:pPr>
              <w:pStyle w:val="Compact"/>
              <w:jc w:val="left"/>
            </w:pPr>
            <w:r>
              <w:t xml:space="preserve">PO-2025-0312</w:t>
            </w:r>
          </w:p>
        </w:tc>
      </w:tr>
      <w:tr>
        <w:tc>
          <w:tcPr/>
          <w:p>
            <w:pPr>
              <w:pStyle w:val="Compact"/>
              <w:jc w:val="left"/>
            </w:pPr>
            <w:r>
              <w:t xml:space="preserve">2</w:t>
            </w:r>
          </w:p>
        </w:tc>
        <w:tc>
          <w:tcPr/>
          <w:p>
            <w:pPr>
              <w:pStyle w:val="Compact"/>
              <w:jc w:val="left"/>
            </w:pPr>
            <w:r>
              <w:t xml:space="preserve">Statistician – Conducting comprehensive ANOVA and post-hoc analysis for quality control datasets spanning three production lines at the client's Russia Saint Petersburg manufacturing facility.</w:t>
            </w:r>
          </w:p>
        </w:tc>
        <w:tc>
          <w:tcPr/>
          <w:p>
            <w:pPr>
              <w:pStyle w:val="Compact"/>
              <w:jc w:val="left"/>
            </w:pPr>
            <w:r>
              <w:t xml:space="preserve">4,200</w:t>
            </w:r>
          </w:p>
        </w:tc>
        <w:tc>
          <w:tcPr/>
          <w:p>
            <w:pPr>
              <w:pStyle w:val="Compact"/>
              <w:jc w:val="left"/>
            </w:pPr>
            <w:r>
              <w:t xml:space="preserve">24</w:t>
            </w:r>
          </w:p>
        </w:tc>
        <w:tc>
          <w:tcPr/>
          <w:p>
            <w:pPr>
              <w:pStyle w:val="Compact"/>
              <w:jc w:val="left"/>
            </w:pPr>
            <w:r>
              <w:t xml:space="preserve">100,800.00</w:t>
            </w:r>
          </w:p>
        </w:tc>
        <w:tc>
          <w:tcPr/>
          <w:p>
            <w:pPr>
              <w:pStyle w:val="Compact"/>
              <w:jc w:val="left"/>
            </w:pPr>
            <w:r>
              <w:t xml:space="preserve">PO-2025-0312</w:t>
            </w:r>
          </w:p>
        </w:tc>
      </w:tr>
      <w:tr>
        <w:tc>
          <w:tcPr/>
          <w:p>
            <w:pPr>
              <w:pStyle w:val="Compact"/>
              <w:jc w:val="left"/>
            </w:pPr>
            <w:r>
              <w:t xml:space="preserve">3</w:t>
            </w:r>
          </w:p>
        </w:tc>
        <w:tc>
          <w:tcPr/>
          <w:p>
            <w:pPr>
              <w:pStyle w:val="Compact"/>
              <w:jc w:val="left"/>
            </w:pPr>
            <w:r>
              <w:t xml:space="preserve">Statistician – Development of Bayesian hierarchical models for forecasting seasonal demand patterns. Includes MCMC sampling, convergence diagnostics, and predictive interval estimation.</w:t>
            </w:r>
          </w:p>
        </w:tc>
        <w:tc>
          <w:tcPr/>
          <w:p>
            <w:pPr>
              <w:pStyle w:val="Compact"/>
              <w:jc w:val="left"/>
            </w:pPr>
            <w:r>
              <w:t xml:space="preserve">5,000</w:t>
            </w:r>
          </w:p>
        </w:tc>
        <w:tc>
          <w:tcPr/>
          <w:p>
            <w:pPr>
              <w:pStyle w:val="Compact"/>
              <w:jc w:val="left"/>
            </w:pPr>
            <w:r>
              <w:t xml:space="preserve">20</w:t>
            </w:r>
          </w:p>
        </w:tc>
        <w:tc>
          <w:tcPr/>
          <w:p>
            <w:pPr>
              <w:pStyle w:val="Compact"/>
              <w:jc w:val="left"/>
            </w:pPr>
            <w:r>
              <w:t xml:space="preserve">100,000.00</w:t>
            </w:r>
          </w:p>
        </w:tc>
        <w:tc>
          <w:tcPr/>
          <w:p>
            <w:pPr>
              <w:pStyle w:val="Compact"/>
              <w:jc w:val="left"/>
            </w:pPr>
            <w:r>
              <w:t xml:space="preserve">PO-2025-0318</w:t>
            </w:r>
          </w:p>
        </w:tc>
      </w:tr>
      <w:tr>
        <w:tc>
          <w:tcPr/>
          <w:p>
            <w:pPr>
              <w:pStyle w:val="Compact"/>
              <w:jc w:val="left"/>
            </w:pPr>
            <w:r>
              <w:t xml:space="preserve">4</w:t>
            </w:r>
          </w:p>
        </w:tc>
        <w:tc>
          <w:tcPr/>
          <w:p>
            <w:pPr>
              <w:pStyle w:val="Compact"/>
              <w:jc w:val="left"/>
            </w:pPr>
            <w:r>
              <w:t xml:space="preserve">Statistician – Preparation of peer-reviewed statistical methodology documentation and reproducibility package for submission to the Russian Academy of Sciences journal. Includes LaTeX formatting and supplementary data archiving.</w:t>
            </w:r>
          </w:p>
        </w:tc>
        <w:tc>
          <w:tcPr/>
          <w:p>
            <w:pPr>
              <w:pStyle w:val="Compact"/>
              <w:jc w:val="left"/>
            </w:pPr>
            <w:r>
              <w:t xml:space="preserve">3,800</w:t>
            </w:r>
          </w:p>
        </w:tc>
        <w:tc>
          <w:tcPr/>
          <w:p>
            <w:pPr>
              <w:pStyle w:val="Compact"/>
              <w:jc w:val="left"/>
            </w:pPr>
            <w:r>
              <w:t xml:space="preserve">16</w:t>
            </w:r>
          </w:p>
        </w:tc>
        <w:tc>
          <w:tcPr/>
          <w:p>
            <w:pPr>
              <w:pStyle w:val="Compact"/>
              <w:jc w:val="left"/>
            </w:pPr>
            <w:r>
              <w:t xml:space="preserve">60,800.00</w:t>
            </w:r>
          </w:p>
        </w:tc>
        <w:tc>
          <w:tcPr/>
          <w:p>
            <w:pPr>
              <w:pStyle w:val="Compact"/>
              <w:jc w:val="left"/>
            </w:pPr>
            <w:r>
              <w:t xml:space="preserve">PO-2025-0318</w:t>
            </w:r>
          </w:p>
        </w:tc>
      </w:tr>
      <w:tr>
        <w:tc>
          <w:tcPr/>
          <w:p>
            <w:pPr>
              <w:pStyle w:val="Compact"/>
              <w:jc w:val="left"/>
            </w:pPr>
            <w:r>
              <w:t xml:space="preserve">5</w:t>
            </w:r>
          </w:p>
        </w:tc>
        <w:tc>
          <w:tcPr/>
          <w:p>
            <w:pPr>
              <w:pStyle w:val="Compact"/>
              <w:jc w:val="left"/>
            </w:pPr>
            <w:r>
              <w:t xml:space="preserve">Statistician – On-site consultation and training workshop (2 days) for the client's data science team in Russia Saint Petersburg. Topics: experimental design, power analysis, and interpretation of statistical significance in applied research contexts.</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24,000.00</w:t>
            </w:r>
          </w:p>
        </w:tc>
        <w:tc>
          <w:tcPr/>
          <w:p>
            <w:pPr>
              <w:pStyle w:val="Compact"/>
              <w:jc w:val="left"/>
            </w:pPr>
            <w:r>
              <w:t xml:space="preserve">PO-2025-0325</w:t>
            </w:r>
          </w:p>
        </w:tc>
      </w:tr>
      <w:tr>
        <w:tc>
          <w:tcPr/>
          <w:p>
            <w:pPr>
              <w:pStyle w:val="Compact"/>
              <w:jc w:val="left"/>
            </w:pPr>
            <w:r>
              <w:t xml:space="preserve">6</w:t>
            </w:r>
          </w:p>
        </w:tc>
        <w:tc>
          <w:tcPr/>
          <w:p>
            <w:pPr>
              <w:pStyle w:val="Compact"/>
              <w:jc w:val="left"/>
            </w:pPr>
            <w:r>
              <w:t xml:space="preserve">Statistician – Ongoing statistical process control (SPC) monitoring and monthly reporting. Includes control chart generation, capability index calculations (Cp, Cpk), and anomaly detection using time-series decomposition methods.</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PO-2025-0325</w:t>
            </w:r>
          </w:p>
        </w:tc>
      </w:tr>
    </w:tbl>
    <w:p>
      <w:pPr>
        <w:pStyle w:val="BodyText"/>
      </w:pPr>
      <w:r>
        <w:t xml:space="preserve">Subtotal:</w:t>
      </w:r>
      <w:r>
        <w:t xml:space="preserve">438,100.00 RUB</w:t>
      </w:r>
    </w:p>
    <w:p>
      <w:pPr>
        <w:pStyle w:val="BodyText"/>
      </w:pPr>
      <w:r>
        <w:t xml:space="preserve">VAT (20%):</w:t>
      </w:r>
      <w:r>
        <w:t xml:space="preserve">87,620.00 RUB</w:t>
      </w:r>
    </w:p>
    <w:p>
      <w:pPr>
        <w:pStyle w:val="BodyText"/>
      </w:pPr>
      <w:r>
        <w:t xml:space="preserve">Discount (Early Payment – 3%):</w:t>
      </w:r>
      <w:r>
        <w:t xml:space="preserve">−13,143.00 RUB</w:t>
      </w:r>
    </w:p>
    <w:p>
      <w:pPr>
        <w:pStyle w:val="BodyText"/>
      </w:pPr>
      <w:r>
        <w:t xml:space="preserve">Grand Total:</w:t>
      </w:r>
      <w:r>
        <w:t xml:space="preserve">512,577.00 RUB</w:t>
      </w:r>
    </w:p>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Payment is to be made via bank transfer to the following account:</w:t>
      </w:r>
    </w:p>
    <w:p>
      <w:pPr>
        <w:pStyle w:val="BodyText"/>
      </w:pPr>
      <w:r>
        <w:rPr>
          <w:bCs/>
          <w:b/>
        </w:rPr>
        <w:t xml:space="preserve">Bank:</w:t>
      </w:r>
      <w:r>
        <w:t xml:space="preserve"> </w:t>
      </w:r>
      <w:r>
        <w:t xml:space="preserve">PJSC Sberbank, Saint Petersburg Branch</w:t>
      </w:r>
    </w:p>
    <w:p>
      <w:pPr>
        <w:pStyle w:val="BodyText"/>
      </w:pPr>
      <w:r>
        <w:rPr>
          <w:bCs/>
          <w:b/>
        </w:rPr>
        <w:t xml:space="preserve">Account No.:</w:t>
      </w:r>
      <w:r>
        <w:t xml:space="preserve"> </w:t>
      </w:r>
      <w:r>
        <w:t xml:space="preserve">40702810400000012345</w:t>
      </w:r>
    </w:p>
    <w:p>
      <w:pPr>
        <w:pStyle w:val="BodyText"/>
      </w:pPr>
      <w:r>
        <w:rPr>
          <w:bCs/>
          <w:b/>
        </w:rPr>
        <w:t xml:space="preserve">Corr. Account:</w:t>
      </w:r>
      <w:r>
        <w:t xml:space="preserve"> </w:t>
      </w:r>
      <w:r>
        <w:t xml:space="preserve">30101810400000000606</w:t>
      </w:r>
    </w:p>
    <w:p>
      <w:pPr>
        <w:pStyle w:val="BodyText"/>
      </w:pPr>
      <w:r>
        <w:rPr>
          <w:bCs/>
          <w:b/>
        </w:rPr>
        <w:t xml:space="preserve">BIC/SWIFT:</w:t>
      </w:r>
      <w:r>
        <w:t xml:space="preserve"> </w:t>
      </w:r>
      <w:r>
        <w:t xml:space="preserve">SABRRUMM</w:t>
      </w:r>
    </w:p>
    <w:p>
      <w:pPr>
        <w:pStyle w:val="BodyText"/>
      </w:pPr>
      <w:r>
        <w:rPr>
          <w:bCs/>
          <w:b/>
        </w:rPr>
        <w:t xml:space="preserve">Payment Reference:</w:t>
      </w:r>
      <w:r>
        <w:t xml:space="preserve"> </w:t>
      </w:r>
      <w:r>
        <w:t xml:space="preserve">QAS-2025-04871</w:t>
      </w:r>
    </w:p>
    <w:p>
      <w:pPr>
        <w:pStyle w:val="BodyText"/>
      </w:pPr>
      <w:r>
        <w:t xml:space="preserve">Please ensure that the Invoice number is clearly stated in the payment reference field to facilitate accurate reconciliation of this Invoice with our accounts receivable records.</w:t>
      </w:r>
    </w:p>
    <w:bookmarkEnd w:id="24"/>
    <w:bookmarkStart w:id="25" w:name="additional-notes-terms"/>
    <w:p>
      <w:pPr>
        <w:pStyle w:val="Heading3"/>
      </w:pPr>
      <w:r>
        <w:t xml:space="preserve">Additional Notes &amp; Terms</w:t>
      </w:r>
    </w:p>
    <w:p>
      <w:pPr>
        <w:pStyle w:val="FirstParagraph"/>
      </w:pPr>
      <w:r>
        <w:t xml:space="preserve">1. All statistical analyses referenced in this Invoice were performed by a certified Statistician holding a PhD in Applied Mathematics from Saint Petersburg State University, in compliance with GOST R 51873-2002 standards for statistical data processing.</w:t>
      </w:r>
    </w:p>
    <w:p>
      <w:pPr>
        <w:pStyle w:val="BodyText"/>
      </w:pPr>
      <w:r>
        <w:t xml:space="preserve">2. The Statistician assigned to this engagement (Dr. Mikhail A. Petrov) has completed all deliverables as specified in the master service agreement dated March 1, 2025. All source code, datasets, and analytical outputs are archived and available for client review upon request.</w:t>
      </w:r>
    </w:p>
    <w:p>
      <w:pPr>
        <w:pStyle w:val="BodyText"/>
      </w:pPr>
      <w:r>
        <w:t xml:space="preserve">3. This Invoice covers services rendered exclusively within the jurisdiction of Russia Saint Petersburg. Any additional fieldwork, travel, or on-site data collection beyond the agreed scope will be invoiced separately with prior written approval from the client.</w:t>
      </w:r>
    </w:p>
    <w:p>
      <w:pPr>
        <w:pStyle w:val="BodyText"/>
      </w:pPr>
      <w:r>
        <w:t xml:space="preserve">4. Late payments on this Invoice will incur a penalty of 0.1% per calendar day of delay, in accordance with Article 317.1 of the Civil Code of the Russian Federation.</w:t>
      </w:r>
    </w:p>
    <w:p>
      <w:pPr>
        <w:pStyle w:val="BodyText"/>
      </w:pPr>
      <w:r>
        <w:t xml:space="preserve">5. All intellectual property rights to the statistical models, algorithms, and methodologies developed under this engagement remain with Quantum Analytics &amp; Statistical Consulting LLC unless otherwise specified in the master service agreement. The client retains full rights to the processed data and final reports.</w:t>
      </w:r>
    </w:p>
    <w:p>
      <w:pPr>
        <w:pStyle w:val="BodyText"/>
      </w:pPr>
      <w:r>
        <w:t xml:space="preserve">6. This Invoice is valid for a period of ninety (90) days from the date of issue. After this period, the Invoice may be reissued with updated tax calculations if applicable rates have changed.</w:t>
      </w:r>
    </w:p>
    <w:bookmarkEnd w:id="25"/>
    <w:p>
      <w:pPr>
        <w:pStyle w:val="BodyText"/>
      </w:pPr>
      <w:r>
        <w:rPr>
          <w:bCs/>
          <w:b/>
        </w:rPr>
        <w:t xml:space="preserve">Quantum Analytics &amp; Statistical Consulting LLC</w:t>
      </w:r>
      <w:r>
        <w:t xml:space="preserve"> </w:t>
      </w:r>
      <w:r>
        <w:t xml:space="preserve">| 12 Nevsky Prospekt, Building 4, Office 312, Russia Saint Petersburg, 191025</w:t>
      </w:r>
    </w:p>
    <w:p>
      <w:pPr>
        <w:pStyle w:val="BodyText"/>
      </w:pPr>
      <w:r>
        <w:t xml:space="preserve">Registered with the Federal Tax Service of Russia Saint Petersburg | OGRN: 11578000045213</w:t>
      </w:r>
    </w:p>
    <w:p>
      <w:pPr>
        <w:pStyle w:val="BodyText"/>
      </w:pPr>
      <w:r>
        <w:t xml:space="preserve">This Invoice was generated electronically and is valid without a physical signature in accordance with Federal Law No. 63-FZ on Electronic Documents.</w:t>
      </w:r>
    </w:p>
    <w:p>
      <w:pPr>
        <w:pStyle w:val="BodyText"/>
      </w:pPr>
      <w:r>
        <w:t xml:space="preserve">For questions regarding this Invoice, please contact our billing department at billing@quantumanalytics.ru or +7 (812) 555-0147, Monday through Friday, 09:00–18:00 MSK.</w:t>
      </w:r>
    </w:p>
    <w:p>
      <w:pPr>
        <w:pStyle w:val="BodyText"/>
      </w:pPr>
      <w:r>
        <w:t xml:space="preserve">Invoice QAS-2025-04871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Russia Saint Petersburg</dc:title>
  <dc:creator/>
  <dc:language>en</dc:language>
  <cp:keywords/>
  <dcterms:created xsi:type="dcterms:W3CDTF">2026-10-10T01:23:32Z</dcterms:created>
  <dcterms:modified xsi:type="dcterms:W3CDTF">2026-10-10T01:23:32Z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