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dr.-amadou-diallo-associates"/>
    <w:p>
      <w:pPr>
        <w:pStyle w:val="Heading1"/>
      </w:pPr>
      <w:r>
        <w:t xml:space="preserve">Dr. Amadou Diallo &amp; Associates</w:t>
      </w:r>
    </w:p>
    <w:p>
      <w:pPr>
        <w:pStyle w:val="FirstParagraph"/>
      </w:pPr>
      <w:r>
        <w:t xml:space="preserve">Professional Statistician &amp; Data Analytics Firm</w:t>
      </w:r>
    </w:p>
    <w:p>
      <w:pPr>
        <w:pStyle w:val="BodyText"/>
      </w:pPr>
      <w:r>
        <w:t xml:space="preserve">12, Avenue Cheikh Anta Diop, Plateau</w:t>
      </w:r>
    </w:p>
    <w:p>
      <w:pPr>
        <w:pStyle w:val="BodyText"/>
      </w:pPr>
      <w:r>
        <w:t xml:space="preserve">Senegal Dakar, 10000, Republic of Senegal</w:t>
      </w:r>
    </w:p>
    <w:p>
      <w:pPr>
        <w:pStyle w:val="BodyText"/>
      </w:pPr>
      <w:r>
        <w:t xml:space="preserve">Tel: +221 33 820 45 67 | Email: contact@amadou-diallo.sn</w:t>
      </w:r>
    </w:p>
    <w:p>
      <w:pPr>
        <w:pStyle w:val="BodyText"/>
      </w:pPr>
      <w:r>
        <w:t xml:space="preserve">RC: SN-DKR-2019-45872 | NIF: 004587213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INV-2025-0347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Official Invoice – Senegal Dakar</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Société Africaine de Développement Agricole (SADA)</w:t>
      </w:r>
    </w:p>
    <w:p>
      <w:pPr>
        <w:pStyle w:val="BodyText"/>
      </w:pPr>
      <w:r>
        <w:rPr>
          <w:bCs/>
          <w:b/>
        </w:rPr>
        <w:t xml:space="preserve">Attn:</w:t>
      </w:r>
      <w:r>
        <w:t xml:space="preserve"> </w:t>
      </w:r>
      <w:r>
        <w:t xml:space="preserve">Mr. Ousmane Ndiaye, Chief Operations Officer</w:t>
      </w:r>
    </w:p>
    <w:p>
      <w:pPr>
        <w:pStyle w:val="BodyText"/>
      </w:pPr>
      <w:r>
        <w:rPr>
          <w:bCs/>
          <w:b/>
        </w:rPr>
        <w:t xml:space="preserve">Address:</w:t>
      </w:r>
      <w:r>
        <w:t xml:space="preserve"> </w:t>
      </w:r>
      <w:r>
        <w:t xml:space="preserve">Zone Industrielle de Guédiawaye</w:t>
      </w:r>
    </w:p>
    <w:p>
      <w:pPr>
        <w:pStyle w:val="BodyText"/>
      </w:pPr>
      <w:r>
        <w:rPr>
          <w:bCs/>
          <w:b/>
        </w:rPr>
        <w:t xml:space="preserve">City:</w:t>
      </w:r>
      <w:r>
        <w:t xml:space="preserve"> </w:t>
      </w:r>
      <w:r>
        <w:t xml:space="preserve">Senegal Dakar, 16000</w:t>
      </w:r>
    </w:p>
    <w:p>
      <w:pPr>
        <w:pStyle w:val="BodyText"/>
      </w:pPr>
      <w:r>
        <w:rPr>
          <w:bCs/>
          <w:b/>
        </w:rPr>
        <w:t xml:space="preserve">Country:</w:t>
      </w:r>
      <w:r>
        <w:t xml:space="preserve"> </w:t>
      </w:r>
      <w:r>
        <w:t xml:space="preserve">Republic of Senegal</w:t>
      </w:r>
    </w:p>
    <w:p>
      <w:pPr>
        <w:pStyle w:val="BodyText"/>
      </w:pPr>
      <w:r>
        <w:rPr>
          <w:bCs/>
          <w:b/>
        </w:rPr>
        <w:t xml:space="preserve">Tel:</w:t>
      </w:r>
      <w:r>
        <w:t xml:space="preserve"> </w:t>
      </w:r>
      <w:r>
        <w:t xml:space="preserve">+221 33 871 22 90</w:t>
      </w:r>
    </w:p>
    <w:p>
      <w:pPr>
        <w:pStyle w:val="BodyText"/>
      </w:pPr>
      <w:r>
        <w:rPr>
          <w:bCs/>
          <w:b/>
        </w:rPr>
        <w:t xml:space="preserve">Email:</w:t>
      </w:r>
      <w:r>
        <w:t xml:space="preserve"> </w:t>
      </w:r>
      <w:r>
        <w:t xml:space="preserve">o.ndiaye@sada-senegal.sn</w:t>
      </w:r>
    </w:p>
    <w:p>
      <w:pPr>
        <w:pStyle w:val="BodyText"/>
      </w:pPr>
      <w:r>
        <w:rPr>
          <w:bCs/>
          <w:b/>
        </w:rPr>
        <w:t xml:space="preserve">NIF:</w:t>
      </w:r>
      <w:r>
        <w:t xml:space="preserve"> </w:t>
      </w:r>
      <w:r>
        <w:t xml:space="preserve">007823456</w:t>
      </w:r>
    </w:p>
    <w:bookmarkEnd w:id="22"/>
    <w:bookmarkStart w:id="23" w:name="service-provider"/>
    <w:p>
      <w:pPr>
        <w:pStyle w:val="Heading3"/>
      </w:pPr>
      <w:r>
        <w:t xml:space="preserve">Service Provider</w:t>
      </w:r>
    </w:p>
    <w:p>
      <w:pPr>
        <w:pStyle w:val="FirstParagraph"/>
      </w:pPr>
      <w:r>
        <w:rPr>
          <w:bCs/>
          <w:b/>
        </w:rPr>
        <w:t xml:space="preserve">Statistician:</w:t>
      </w:r>
      <w:r>
        <w:t xml:space="preserve"> </w:t>
      </w:r>
      <w:r>
        <w:t xml:space="preserve">Dr. Amadou Diallo, PhD in Biostatistics</w:t>
      </w:r>
    </w:p>
    <w:p>
      <w:pPr>
        <w:pStyle w:val="BodyText"/>
      </w:pPr>
      <w:r>
        <w:rPr>
          <w:bCs/>
          <w:b/>
        </w:rPr>
        <w:t xml:space="preserve">Specialization:</w:t>
      </w:r>
      <w:r>
        <w:t xml:space="preserve"> </w:t>
      </w:r>
      <w:r>
        <w:t xml:space="preserve">Agricultural Statistics, Econometrics, and Predictive Modelling</w:t>
      </w:r>
    </w:p>
    <w:p>
      <w:pPr>
        <w:pStyle w:val="BodyText"/>
      </w:pPr>
      <w:r>
        <w:rPr>
          <w:bCs/>
          <w:b/>
        </w:rPr>
        <w:t xml:space="preserve">Address:</w:t>
      </w:r>
      <w:r>
        <w:t xml:space="preserve"> </w:t>
      </w:r>
      <w:r>
        <w:t xml:space="preserve">12, Avenue Cheikh Anta Diop, Plateau</w:t>
      </w:r>
    </w:p>
    <w:p>
      <w:pPr>
        <w:pStyle w:val="BodyText"/>
      </w:pPr>
      <w:r>
        <w:rPr>
          <w:bCs/>
          <w:b/>
        </w:rPr>
        <w:t xml:space="preserve">City:</w:t>
      </w:r>
      <w:r>
        <w:t xml:space="preserve"> </w:t>
      </w:r>
      <w:r>
        <w:t xml:space="preserve">Senegal Dakar, 10000</w:t>
      </w:r>
    </w:p>
    <w:p>
      <w:pPr>
        <w:pStyle w:val="BodyText"/>
      </w:pPr>
      <w:r>
        <w:rPr>
          <w:bCs/>
          <w:b/>
        </w:rPr>
        <w:t xml:space="preserve">Country:</w:t>
      </w:r>
      <w:r>
        <w:t xml:space="preserve"> </w:t>
      </w:r>
      <w:r>
        <w:t xml:space="preserve">Republic of Senegal</w:t>
      </w:r>
    </w:p>
    <w:p>
      <w:pPr>
        <w:pStyle w:val="BodyText"/>
      </w:pPr>
      <w:r>
        <w:rPr>
          <w:bCs/>
          <w:b/>
        </w:rPr>
        <w:t xml:space="preserve">Professional License:</w:t>
      </w:r>
      <w:r>
        <w:t xml:space="preserve"> </w:t>
      </w:r>
      <w:r>
        <w:t xml:space="preserve">SN-STAT-2014-0091</w:t>
      </w:r>
    </w:p>
    <w:p>
      <w:pPr>
        <w:pStyle w:val="BodyText"/>
      </w:pPr>
      <w:r>
        <w:rPr>
          <w:bCs/>
          <w:b/>
        </w:rPr>
        <w:t xml:space="preserve">Bank:</w:t>
      </w:r>
      <w:r>
        <w:t xml:space="preserve"> </w:t>
      </w:r>
      <w:r>
        <w:t xml:space="preserve">Ecobank Senegal</w:t>
      </w:r>
    </w:p>
    <w:p>
      <w:pPr>
        <w:pStyle w:val="BodyText"/>
      </w:pPr>
      <w:r>
        <w:rPr>
          <w:bCs/>
          <w:b/>
        </w:rPr>
        <w:t xml:space="preserve">IBAN:</w:t>
      </w:r>
      <w:r>
        <w:t xml:space="preserve"> </w:t>
      </w:r>
      <w:r>
        <w:t xml:space="preserve">SN08 1007 9010 1000 0123 4567 8901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Statistical Services</w:t>
            </w:r>
          </w:p>
        </w:tc>
        <w:tc>
          <w:tcPr/>
          <w:p>
            <w:pPr>
              <w:pStyle w:val="Compact"/>
              <w:jc w:val="left"/>
            </w:pPr>
            <w:r>
              <w:t xml:space="preserve">Period / Deliverable</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Amount (XOF)</w:t>
            </w:r>
          </w:p>
        </w:tc>
      </w:tr>
      <w:tr>
        <w:tc>
          <w:tcPr/>
          <w:p>
            <w:pPr>
              <w:pStyle w:val="Compact"/>
              <w:jc w:val="left"/>
            </w:pPr>
            <w:r>
              <w:t xml:space="preserve">1</w:t>
            </w:r>
          </w:p>
        </w:tc>
        <w:tc>
          <w:tcPr/>
          <w:p>
            <w:pPr>
              <w:pStyle w:val="Compact"/>
              <w:jc w:val="left"/>
            </w:pPr>
            <w:r>
              <w:t xml:space="preserve">Comprehensive statistical analysis of crop yield data across 14 agricultural regions in Senegal. The Statistician performed multivariate regression modelling, variance analysis, and spatial interpolation to identify key determinants of productivity in the Senegal River Valley and Casamance zones.</w:t>
            </w:r>
          </w:p>
        </w:tc>
        <w:tc>
          <w:tcPr/>
          <w:p>
            <w:pPr>
              <w:pStyle w:val="Compact"/>
              <w:jc w:val="left"/>
            </w:pPr>
            <w:r>
              <w:t xml:space="preserve">Jan – Mar 2025</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Design and execution of a stratified random sampling survey (n=2,400 households) to assess food security indicators. The Statistician developed the sampling framework, questionnaire validation protocol, and applied Bayesian hierarchical models for small-area estimation across all 45 departments of Senegal.</w:t>
            </w:r>
          </w:p>
        </w:tc>
        <w:tc>
          <w:tcPr/>
          <w:p>
            <w:pPr>
              <w:pStyle w:val="Compact"/>
              <w:jc w:val="left"/>
            </w:pPr>
            <w:r>
              <w:t xml:space="preserve">Feb – Apr 2025</w:t>
            </w:r>
          </w:p>
        </w:tc>
        <w:tc>
          <w:tcPr/>
          <w:p>
            <w:pPr>
              <w:pStyle w:val="Compact"/>
              <w:jc w:val="left"/>
            </w:pPr>
            <w:r>
              <w:t xml:space="preserve">1</w:t>
            </w:r>
          </w:p>
        </w:tc>
        <w:tc>
          <w:tcPr/>
          <w:p>
            <w:pPr>
              <w:pStyle w:val="Compact"/>
              <w:jc w:val="left"/>
            </w:pPr>
            <w:r>
              <w:t xml:space="preserve">2,300,000</w:t>
            </w:r>
          </w:p>
        </w:tc>
        <w:tc>
          <w:tcPr/>
          <w:p>
            <w:pPr>
              <w:pStyle w:val="Compact"/>
              <w:jc w:val="left"/>
            </w:pPr>
            <w:r>
              <w:t xml:space="preserve">2,300,000</w:t>
            </w:r>
          </w:p>
        </w:tc>
      </w:tr>
      <w:tr>
        <w:tc>
          <w:tcPr/>
          <w:p>
            <w:pPr>
              <w:pStyle w:val="Compact"/>
              <w:jc w:val="left"/>
            </w:pPr>
            <w:r>
              <w:t xml:space="preserve">3</w:t>
            </w:r>
          </w:p>
        </w:tc>
        <w:tc>
          <w:tcPr/>
          <w:p>
            <w:pPr>
              <w:pStyle w:val="Compact"/>
              <w:jc w:val="left"/>
            </w:pPr>
            <w:r>
              <w:t xml:space="preserve">Development of a predictive econometric model for seasonal rainfall forecasting to support irrigation planning. The Statistician utilised time-series decomposition, ARIMA-GARCH hybrid modelling, and Monte Carlo simulation to generate 12-month probabilistic forecasts calibrated for the Senegal Dakar climate zone.</w:t>
            </w:r>
          </w:p>
        </w:tc>
        <w:tc>
          <w:tcPr/>
          <w:p>
            <w:pPr>
              <w:pStyle w:val="Compact"/>
              <w:jc w:val="left"/>
            </w:pPr>
            <w:r>
              <w:t xml:space="preserve">Mar – May 2025</w:t>
            </w:r>
          </w:p>
        </w:tc>
        <w:tc>
          <w:tcPr/>
          <w:p>
            <w:pPr>
              <w:pStyle w:val="Compact"/>
              <w:jc w:val="left"/>
            </w:pPr>
            <w:r>
              <w:t xml:space="preserve">1</w:t>
            </w:r>
          </w:p>
        </w:tc>
        <w:tc>
          <w:tcPr/>
          <w:p>
            <w:pPr>
              <w:pStyle w:val="Compact"/>
              <w:jc w:val="left"/>
            </w:pPr>
            <w:r>
              <w:t xml:space="preserve">1,600,000</w:t>
            </w:r>
          </w:p>
        </w:tc>
        <w:tc>
          <w:tcPr/>
          <w:p>
            <w:pPr>
              <w:pStyle w:val="Compact"/>
              <w:jc w:val="left"/>
            </w:pPr>
            <w:r>
              <w:t xml:space="preserve">1,600,000</w:t>
            </w:r>
          </w:p>
        </w:tc>
      </w:tr>
      <w:tr>
        <w:tc>
          <w:tcPr/>
          <w:p>
            <w:pPr>
              <w:pStyle w:val="Compact"/>
              <w:jc w:val="left"/>
            </w:pPr>
            <w:r>
              <w:t xml:space="preserve">4</w:t>
            </w:r>
          </w:p>
        </w:tc>
        <w:tc>
          <w:tcPr/>
          <w:p>
            <w:pPr>
              <w:pStyle w:val="Compact"/>
              <w:jc w:val="left"/>
            </w:pPr>
            <w:r>
              <w:t xml:space="preserve">Statistical quality assurance and data validation of the client's internal production database (1.2 million records). The Statistician conducted outlier detection, missing-data imputation using multiple imputation by chained equations (MICE), and generated a full data-quality audit report with corrective recommendations.</w:t>
            </w:r>
          </w:p>
        </w:tc>
        <w:tc>
          <w:tcPr/>
          <w:p>
            <w:pPr>
              <w:pStyle w:val="Compact"/>
              <w:jc w:val="left"/>
            </w:pPr>
            <w:r>
              <w:t xml:space="preserve">Apr – May 2025</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5</w:t>
            </w:r>
          </w:p>
        </w:tc>
        <w:tc>
          <w:tcPr/>
          <w:p>
            <w:pPr>
              <w:pStyle w:val="Compact"/>
              <w:jc w:val="left"/>
            </w:pPr>
            <w:r>
              <w:t xml:space="preserve">On-site training workshop (3 days) for 25 SADA staff members on applied statistical methods, R programming, and interpretation of inferential results. Delivered at the SADA headquarters in Senegal Dakar. Includes printed course materials, software licences, and a post-training competency assessment.</w:t>
            </w:r>
          </w:p>
        </w:tc>
        <w:tc>
          <w:tcPr/>
          <w:p>
            <w:pPr>
              <w:pStyle w:val="Compact"/>
              <w:jc w:val="left"/>
            </w:pPr>
            <w:r>
              <w:t xml:space="preserve">May 2025</w:t>
            </w:r>
          </w:p>
        </w:tc>
        <w:tc>
          <w:tcPr/>
          <w:p>
            <w:pPr>
              <w:pStyle w:val="Compact"/>
              <w:jc w:val="left"/>
            </w:pPr>
            <w:r>
              <w:t xml:space="preserve">3 days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6</w:t>
            </w:r>
          </w:p>
        </w:tc>
        <w:tc>
          <w:tcPr/>
          <w:p>
            <w:pPr>
              <w:pStyle w:val="Compact"/>
              <w:jc w:val="left"/>
            </w:pPr>
            <w:r>
              <w:t xml:space="preserve">Preparation of the final consolidated statistical report (120+ pages) including executive summary, methodology documentation, full results with confidence intervals, sensitivity analyses, and actionable policy recommendations. Delivered in both French and English for regulatory compliance in Senegal.</w:t>
            </w:r>
          </w:p>
        </w:tc>
        <w:tc>
          <w:tcPr/>
          <w:p>
            <w:pPr>
              <w:pStyle w:val="Compact"/>
              <w:jc w:val="left"/>
            </w:pPr>
            <w:r>
              <w:t xml:space="preserve">Jun 2025</w:t>
            </w:r>
          </w:p>
        </w:tc>
        <w:tc>
          <w:tcPr/>
          <w:p>
            <w:pPr>
              <w:pStyle w:val="Compact"/>
              <w:jc w:val="left"/>
            </w:pPr>
            <w:r>
              <w:t xml:space="preserve">1</w:t>
            </w:r>
          </w:p>
        </w:tc>
        <w:tc>
          <w:tcPr/>
          <w:p>
            <w:pPr>
              <w:pStyle w:val="Compact"/>
              <w:jc w:val="left"/>
            </w:pPr>
            <w:r>
              <w:t xml:space="preserve">700,000</w:t>
            </w:r>
          </w:p>
        </w:tc>
        <w:tc>
          <w:tcPr/>
          <w:p>
            <w:pPr>
              <w:pStyle w:val="Compact"/>
              <w:jc w:val="left"/>
            </w:pPr>
            <w:r>
              <w:t xml:space="preserve">700,000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8,750,000 XOF</w:t>
            </w:r>
          </w:p>
        </w:tc>
      </w:tr>
      <w:tr>
        <w:tc>
          <w:tcPr/>
          <w:p>
            <w:pPr>
              <w:pStyle w:val="Compact"/>
              <w:jc w:val="left"/>
            </w:pPr>
            <w:r>
              <w:t xml:space="preserve">VAT (18% – Senegal)</w:t>
            </w:r>
          </w:p>
        </w:tc>
        <w:tc>
          <w:tcPr/>
          <w:p>
            <w:pPr>
              <w:pStyle w:val="Compact"/>
              <w:jc w:val="left"/>
            </w:pPr>
            <w:r>
              <w:t xml:space="preserve">1,575,000 XOF</w:t>
            </w:r>
          </w:p>
        </w:tc>
      </w:tr>
      <w:tr>
        <w:tc>
          <w:tcPr/>
          <w:p>
            <w:pPr>
              <w:pStyle w:val="Compact"/>
              <w:jc w:val="left"/>
            </w:pPr>
            <w:r>
              <w:t xml:space="preserve">Professional Statistician Service Tax (2%)</w:t>
            </w:r>
          </w:p>
        </w:tc>
        <w:tc>
          <w:tcPr/>
          <w:p>
            <w:pPr>
              <w:pStyle w:val="Compact"/>
              <w:jc w:val="left"/>
            </w:pPr>
            <w:r>
              <w:t xml:space="preserve">175,000 XOF</w:t>
            </w:r>
          </w:p>
        </w:tc>
      </w:tr>
      <w:tr>
        <w:tc>
          <w:tcPr/>
          <w:p>
            <w:pPr>
              <w:pStyle w:val="Compact"/>
              <w:jc w:val="left"/>
            </w:pPr>
            <w:r>
              <w:rPr>
                <w:bCs/>
                <w:b/>
              </w:rPr>
              <w:t xml:space="preserve">Grand Total</w:t>
            </w:r>
          </w:p>
        </w:tc>
        <w:tc>
          <w:tcPr/>
          <w:p>
            <w:pPr>
              <w:pStyle w:val="Compact"/>
              <w:jc w:val="left"/>
            </w:pPr>
            <w:r>
              <w:rPr>
                <w:bCs/>
                <w:b/>
              </w:rPr>
              <w:t xml:space="preserve">10,500,000 XOF</w:t>
            </w:r>
          </w:p>
        </w:tc>
      </w:tr>
      <w:tr>
        <w:tc>
          <w:tcPr/>
          <w:p>
            <w:pPr>
              <w:pStyle w:val="Compact"/>
              <w:jc w:val="left"/>
            </w:pPr>
            <w:r>
              <w:t xml:space="preserve">Amount Due</w:t>
            </w:r>
          </w:p>
        </w:tc>
        <w:tc>
          <w:tcPr/>
          <w:p>
            <w:pPr>
              <w:pStyle w:val="Compact"/>
              <w:jc w:val="left"/>
            </w:pPr>
            <w:r>
              <w:t xml:space="preserve">10,500,000 XOF</w:t>
            </w:r>
          </w:p>
        </w:tc>
      </w:tr>
    </w:tbl>
    <w:bookmarkStart w:id="24" w:name="Xcadc29885ad1f673e42265b0686b51fc4487c85"/>
    <w:p>
      <w:pPr>
        <w:pStyle w:val="Heading3"/>
      </w:pPr>
      <w:r>
        <w:t xml:space="preserve">Terms, Conditions &amp; Notes Regarding This Invoice</w:t>
      </w:r>
    </w:p>
    <w:p>
      <w:pPr>
        <w:numPr>
          <w:ilvl w:val="0"/>
          <w:numId w:val="1001"/>
        </w:numPr>
        <w:pStyle w:val="Compact"/>
      </w:pPr>
      <w:r>
        <w:rPr>
          <w:bCs/>
          <w:b/>
        </w:rPr>
        <w:t xml:space="preserve">Payment Method:</w:t>
      </w:r>
      <w:r>
        <w:t xml:space="preserve"> </w:t>
      </w:r>
      <w:r>
        <w:t xml:space="preserve">Bank transfer to Ecobank Senegal, Account IBAN SN08 1007 9010 1000 0123 4567 8901. Please reference Invoice No. INV-2025-0347 in your remittance advice.</w:t>
      </w:r>
    </w:p>
    <w:p>
      <w:pPr>
        <w:numPr>
          <w:ilvl w:val="0"/>
          <w:numId w:val="1001"/>
        </w:numPr>
        <w:pStyle w:val="Compact"/>
      </w:pPr>
      <w:r>
        <w:rPr>
          <w:bCs/>
          <w:b/>
        </w:rPr>
        <w:t xml:space="preserve">Payment Deadline:</w:t>
      </w:r>
      <w:r>
        <w:t xml:space="preserve"> </w:t>
      </w:r>
      <w:r>
        <w:t xml:space="preserve">This Invoice is payable within fifteen (15) calendar days from the date of issue, i.e., no later than 30 June 2025. Late payments shall accrue interest at a rate of 1.5% per month as stipulated under Senegalese commercial law (Code de Commerce de la CEDEAO).</w:t>
      </w:r>
    </w:p>
    <w:p>
      <w:pPr>
        <w:numPr>
          <w:ilvl w:val="0"/>
          <w:numId w:val="1001"/>
        </w:numPr>
        <w:pStyle w:val="Compact"/>
      </w:pPr>
      <w:r>
        <w:rPr>
          <w:bCs/>
          <w:b/>
        </w:rPr>
        <w:t xml:space="preserve">Scope of Work:</w:t>
      </w:r>
      <w:r>
        <w:t xml:space="preserve"> </w:t>
      </w:r>
      <w:r>
        <w:t xml:space="preserve">All statistical analyses, modelling, and reporting described in this Invoice were performed by Dr. Amadou Diallo, a licensed Statistician registered with the Ordre des Statisticiens du Sénégal. The Statistician guarantees the methodological rigour, reproducibility, and ethical integrity of all analyses delivered under this engagement.</w:t>
      </w:r>
    </w:p>
    <w:p>
      <w:pPr>
        <w:numPr>
          <w:ilvl w:val="0"/>
          <w:numId w:val="1001"/>
        </w:numPr>
        <w:pStyle w:val="Compact"/>
      </w:pPr>
      <w:r>
        <w:rPr>
          <w:bCs/>
          <w:b/>
        </w:rPr>
        <w:t xml:space="preserve">Confidentiality:</w:t>
      </w:r>
      <w:r>
        <w:t xml:space="preserve"> </w:t>
      </w:r>
      <w:r>
        <w:t xml:space="preserve">All data, datasets, and proprietary information provided by SADA in connection with this Invoice shall be treated as strictly confidential. The Statistician and his associates shall not disclose, publish, or share any client data with third parties without prior written consent, in accordance with the Senegalese Data Protection Law (Loi n° 2008-12 du 25 janvier 2008).</w:t>
      </w:r>
    </w:p>
    <w:p>
      <w:pPr>
        <w:numPr>
          <w:ilvl w:val="0"/>
          <w:numId w:val="1001"/>
        </w:numPr>
        <w:pStyle w:val="Compact"/>
      </w:pPr>
      <w:r>
        <w:rPr>
          <w:bCs/>
          <w:b/>
        </w:rPr>
        <w:t xml:space="preserve">Intellectual Property:</w:t>
      </w:r>
      <w:r>
        <w:t xml:space="preserve"> </w:t>
      </w:r>
      <w:r>
        <w:t xml:space="preserve">Upon full settlement of this Invoice, all final reports, models, code, and derived outputs shall become the exclusive property of SADA. The Statistician retains the right to reference the engagement in professional portfolios with all identifying client data anonymised.</w:t>
      </w:r>
    </w:p>
    <w:p>
      <w:pPr>
        <w:numPr>
          <w:ilvl w:val="0"/>
          <w:numId w:val="1001"/>
        </w:numPr>
        <w:pStyle w:val="Compact"/>
      </w:pPr>
      <w:r>
        <w:rPr>
          <w:bCs/>
          <w:b/>
        </w:rPr>
        <w:t xml:space="preserve">Dispute Resolution:</w:t>
      </w:r>
      <w:r>
        <w:t xml:space="preserve"> </w:t>
      </w:r>
      <w:r>
        <w:t xml:space="preserve">Any dispute arising from this Invoice shall be resolved through amicable negotiation. Failing resolution within thirty (30) days, the matter shall be submitted to the competent commercial court of Senegal Dakar, Plateau jurisdiction.</w:t>
      </w:r>
    </w:p>
    <w:p>
      <w:pPr>
        <w:numPr>
          <w:ilvl w:val="0"/>
          <w:numId w:val="1001"/>
        </w:numPr>
        <w:pStyle w:val="Compact"/>
      </w:pPr>
      <w:r>
        <w:rPr>
          <w:bCs/>
          <w:b/>
        </w:rPr>
        <w:t xml:space="preserve">Validity:</w:t>
      </w:r>
      <w:r>
        <w:t xml:space="preserve"> </w:t>
      </w:r>
      <w:r>
        <w:t xml:space="preserve">This Invoice is valid for 90 days from the date of issue. After this period, the Statistician reserves the right to re-quote the services listed herein based on prevailing market rates in Senegal.</w:t>
      </w:r>
    </w:p>
    <w:p>
      <w:pPr>
        <w:numPr>
          <w:ilvl w:val="0"/>
          <w:numId w:val="1001"/>
        </w:numPr>
        <w:pStyle w:val="Compact"/>
      </w:pPr>
      <w:r>
        <w:rPr>
          <w:bCs/>
          <w:b/>
        </w:rPr>
        <w:t xml:space="preserve">Regulatory Compliance:</w:t>
      </w:r>
      <w:r>
        <w:t xml:space="preserve"> </w:t>
      </w:r>
      <w:r>
        <w:t xml:space="preserve">This Invoice has been issued in compliance with the tax regulations of the Direction Générale des Impôts et Domaines (DGID) of Senegal. A stamped copy of this Invoice must be retained by the client for a minimum period of ten (10) years as required by Senegalese fiscal law.</w:t>
      </w:r>
    </w:p>
    <w:p>
      <w:pPr>
        <w:pStyle w:val="FirstParagraph"/>
      </w:pPr>
      <w:r>
        <w:t xml:space="preserve">We thank SADA for entrusting our Statistician with this important analytical engagement. Dr. Diallo and his team in Senegal Dakar remain at your disposal for any clarifications, additional analyses, or follow-up consultations. Please do not hesitate to contact us at +221 33 820 45 67 or contact@amadou-diallo.sn.</w:t>
      </w:r>
    </w:p>
    <w:bookmarkEnd w:id="24"/>
    <w:p>
      <w:pPr>
        <w:pStyle w:val="BodyText"/>
      </w:pPr>
      <w:r>
        <w:rPr>
          <w:bCs/>
          <w:b/>
        </w:rPr>
        <w:t xml:space="preserve">Dr. Amadou Diallo &amp; Associates</w:t>
      </w:r>
      <w:r>
        <w:t xml:space="preserve"> </w:t>
      </w:r>
      <w:r>
        <w:t xml:space="preserve">– Professional Statistician Services | Senegal Dakar, Republic of Senegal</w:t>
      </w:r>
    </w:p>
    <w:p>
      <w:pPr>
        <w:pStyle w:val="BodyText"/>
      </w:pPr>
      <w:r>
        <w:t xml:space="preserve">This Invoice was generated electronically and is valid without a physical signature. For verification, contact the issuing office at Plateau, Senegal Dakar.</w:t>
      </w:r>
    </w:p>
    <w:p>
      <w:pPr>
        <w:pStyle w:val="BodyText"/>
      </w:pPr>
      <w:r>
        <w:t xml:space="preserve">Page 1 of 1 | Invoice INV-2025-0347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Senegal Dakar</dc:title>
  <dc:creator/>
  <dc:language>en</dc:language>
  <cp:keywords/>
  <dcterms:created xsi:type="dcterms:W3CDTF">2026-10-10T03:35:05Z</dcterms:created>
  <dcterms:modified xsi:type="dcterms:W3CDTF">2026-10-10T03:35:05Z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