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Statistician</w:t>
      </w:r>
      <w:r>
        <w:t xml:space="preserve"> </w:t>
      </w:r>
      <w:r>
        <w:t xml:space="preserve">Services</w:t>
      </w:r>
      <w:r>
        <w:t xml:space="preserve"> </w:t>
      </w:r>
      <w:r>
        <w:t xml:space="preserve">-</w:t>
      </w:r>
      <w:r>
        <w:t xml:space="preserve"> </w:t>
      </w:r>
      <w:r>
        <w:t xml:space="preserve">Sudan</w:t>
      </w:r>
      <w:r>
        <w:t xml:space="preserve"> </w:t>
      </w:r>
      <w:r>
        <w:t xml:space="preserve">Khartoum</w:t>
      </w:r>
    </w:p>
    <w:bookmarkStart w:id="20" w:name="nile-statistical-consulting-ltd."/>
    <w:p>
      <w:pPr>
        <w:pStyle w:val="Heading1"/>
      </w:pPr>
      <w:r>
        <w:t xml:space="preserve">Nile Statistical Consulting Ltd.</w:t>
      </w:r>
    </w:p>
    <w:p>
      <w:pPr>
        <w:pStyle w:val="FirstParagraph"/>
      </w:pPr>
      <w:r>
        <w:t xml:space="preserve">Professional Statistician Services</w:t>
      </w:r>
    </w:p>
    <w:p>
      <w:pPr>
        <w:pStyle w:val="BodyText"/>
      </w:pPr>
      <w:r>
        <w:t xml:space="preserve">Office 14, Al-Muruj Business District</w:t>
      </w:r>
    </w:p>
    <w:p>
      <w:pPr>
        <w:pStyle w:val="BodyText"/>
      </w:pPr>
      <w:r>
        <w:t xml:space="preserve">Khartoum, Sudan</w:t>
      </w:r>
    </w:p>
    <w:p>
      <w:pPr>
        <w:pStyle w:val="BodyText"/>
      </w:pPr>
      <w:r>
        <w:t xml:space="preserve">Tel: +249-183-456-789 | Email: billing@nilestatistical.sd</w:t>
      </w:r>
    </w:p>
    <w:p>
      <w:pPr>
        <w:pStyle w:val="BodyText"/>
      </w:pPr>
      <w:r>
        <w:t xml:space="preserve">Registration No: SD-KRT-2019-04521</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NSC-2025-00847</w:t>
      </w:r>
    </w:p>
    <w:p>
      <w:pPr>
        <w:pStyle w:val="BodyText"/>
      </w:pPr>
      <w:r>
        <w:rPr>
          <w:bCs/>
          <w:b/>
        </w:rPr>
        <w:t xml:space="preserve">Date Issued:</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p>
      <w:pPr>
        <w:pStyle w:val="BodyText"/>
      </w:pPr>
      <w:r>
        <w:t xml:space="preserve">PENDING PAYMENT</w:t>
      </w:r>
    </w:p>
    <w:bookmarkEnd w:id="21"/>
    <w:bookmarkStart w:id="22" w:name="billed-to"/>
    <w:p>
      <w:pPr>
        <w:pStyle w:val="Heading3"/>
      </w:pPr>
      <w:r>
        <w:t xml:space="preserve">Billed To</w:t>
      </w:r>
    </w:p>
    <w:p>
      <w:pPr>
        <w:pStyle w:val="FirstParagraph"/>
      </w:pPr>
      <w:r>
        <w:rPr>
          <w:bCs/>
          <w:b/>
        </w:rPr>
        <w:t xml:space="preserve">Ministry of Agriculture and Irrigation</w:t>
      </w:r>
    </w:p>
    <w:p>
      <w:pPr>
        <w:pStyle w:val="BodyText"/>
      </w:pPr>
      <w:r>
        <w:t xml:space="preserve">Department of Agricultural Statistics</w:t>
      </w:r>
    </w:p>
    <w:p>
      <w:pPr>
        <w:pStyle w:val="BodyText"/>
      </w:pPr>
      <w:r>
        <w:t xml:space="preserve">Al-Riyad Avenue, Khartoum</w:t>
      </w:r>
    </w:p>
    <w:p>
      <w:pPr>
        <w:pStyle w:val="BodyText"/>
      </w:pPr>
      <w:r>
        <w:t xml:space="preserve">Sudan</w:t>
      </w:r>
    </w:p>
    <w:p>
      <w:pPr>
        <w:pStyle w:val="BodyText"/>
      </w:pPr>
      <w:r>
        <w:t xml:space="preserve">Attn: Dr. Ahmed El-Tahir, Director</w:t>
      </w:r>
    </w:p>
    <w:p>
      <w:pPr>
        <w:pStyle w:val="BodyText"/>
      </w:pPr>
      <w:r>
        <w:t xml:space="preserve">Tax ID: GOV-SD-AGR-2024-118</w:t>
      </w:r>
    </w:p>
    <w:bookmarkEnd w:id="22"/>
    <w:bookmarkStart w:id="23" w:name="service-provider"/>
    <w:p>
      <w:pPr>
        <w:pStyle w:val="Heading3"/>
      </w:pPr>
      <w:r>
        <w:t xml:space="preserve">Service Provider</w:t>
      </w:r>
    </w:p>
    <w:p>
      <w:pPr>
        <w:pStyle w:val="FirstParagraph"/>
      </w:pPr>
      <w:r>
        <w:rPr>
          <w:bCs/>
          <w:b/>
        </w:rPr>
        <w:t xml:space="preserve">Dr. Fatima Hassan Ibrahim</w:t>
      </w:r>
    </w:p>
    <w:p>
      <w:pPr>
        <w:pStyle w:val="BodyText"/>
      </w:pPr>
      <w:r>
        <w:t xml:space="preserve">Lead Statistician &amp; Data Analyst</w:t>
      </w:r>
    </w:p>
    <w:p>
      <w:pPr>
        <w:pStyle w:val="BodyText"/>
      </w:pPr>
      <w:r>
        <w:t xml:space="preserve">Nile Statistical Consulting Ltd.</w:t>
      </w:r>
    </w:p>
    <w:p>
      <w:pPr>
        <w:pStyle w:val="BodyText"/>
      </w:pPr>
      <w:r>
        <w:t xml:space="preserve">Khartoum, Sudan</w:t>
      </w:r>
    </w:p>
    <w:p>
      <w:pPr>
        <w:pStyle w:val="BodyText"/>
      </w:pPr>
      <w:r>
        <w:t xml:space="preserve">Professional License: STAT-SD-2020-0034</w:t>
      </w:r>
    </w:p>
    <w:p>
      <w:pPr>
        <w:pStyle w:val="BodyText"/>
      </w:pPr>
      <w:r>
        <w:t xml:space="preserve">Bank: Bank of Khartoum</w:t>
      </w:r>
    </w:p>
    <w:p>
      <w:pPr>
        <w:pStyle w:val="BodyText"/>
      </w:pPr>
      <w:r>
        <w:t xml:space="preserve">Account: 0045-8821-3367-9901</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Statistician Services</w:t>
            </w:r>
          </w:p>
        </w:tc>
        <w:tc>
          <w:tcPr/>
          <w:p>
            <w:pPr>
              <w:pStyle w:val="Compact"/>
              <w:jc w:val="left"/>
            </w:pPr>
            <w:r>
              <w:t xml:space="preserve">Duration</w:t>
            </w:r>
          </w:p>
        </w:tc>
        <w:tc>
          <w:tcPr/>
          <w:p>
            <w:pPr>
              <w:pStyle w:val="Compact"/>
              <w:jc w:val="left"/>
            </w:pPr>
            <w:r>
              <w:t xml:space="preserve">Rate (SDG)</w:t>
            </w:r>
          </w:p>
        </w:tc>
        <w:tc>
          <w:tcPr/>
          <w:p>
            <w:pPr>
              <w:pStyle w:val="Compact"/>
              <w:jc w:val="left"/>
            </w:pPr>
            <w:r>
              <w:t xml:space="preserve">Amount (SDG)</w:t>
            </w:r>
          </w:p>
        </w:tc>
        <w:tc>
          <w:tcPr/>
          <w:p>
            <w:pPr>
              <w:pStyle w:val="Compact"/>
              <w:jc w:val="left"/>
            </w:pPr>
            <w:r>
              <w:t xml:space="preserve">Reference</w:t>
            </w:r>
          </w:p>
        </w:tc>
      </w:tr>
      <w:tr>
        <w:tc>
          <w:tcPr/>
          <w:p>
            <w:pPr>
              <w:pStyle w:val="Compact"/>
              <w:jc w:val="left"/>
            </w:pPr>
            <w:r>
              <w:t xml:space="preserve">1</w:t>
            </w:r>
          </w:p>
        </w:tc>
        <w:tc>
          <w:tcPr/>
          <w:p>
            <w:pPr>
              <w:pStyle w:val="Compact"/>
              <w:jc w:val="left"/>
            </w:pPr>
            <w:r>
              <w:t xml:space="preserve">Comprehensive statistical analysis of crop yield data for the 2024/2025 agricultural season across all states of Sudan, performed by a senior Statistician with expertise in multivariate regression modeling.</w:t>
            </w:r>
          </w:p>
        </w:tc>
        <w:tc>
          <w:tcPr/>
          <w:p>
            <w:pPr>
              <w:pStyle w:val="Compact"/>
              <w:jc w:val="left"/>
            </w:pPr>
            <w:r>
              <w:t xml:space="preserve">40 hours</w:t>
            </w:r>
          </w:p>
        </w:tc>
        <w:tc>
          <w:tcPr/>
          <w:p>
            <w:pPr>
              <w:pStyle w:val="Compact"/>
              <w:jc w:val="left"/>
            </w:pPr>
            <w:r>
              <w:t xml:space="preserve">2,500</w:t>
            </w:r>
          </w:p>
        </w:tc>
        <w:tc>
          <w:tcPr/>
          <w:p>
            <w:pPr>
              <w:pStyle w:val="Compact"/>
              <w:jc w:val="left"/>
            </w:pPr>
            <w:r>
              <w:t xml:space="preserve">100,000</w:t>
            </w:r>
          </w:p>
        </w:tc>
        <w:tc>
          <w:tcPr/>
          <w:p>
            <w:pPr>
              <w:pStyle w:val="Compact"/>
              <w:jc w:val="left"/>
            </w:pPr>
            <w:r>
              <w:t xml:space="preserve">PO-AGR-2025-0312</w:t>
            </w:r>
          </w:p>
        </w:tc>
      </w:tr>
      <w:tr>
        <w:tc>
          <w:tcPr/>
          <w:p>
            <w:pPr>
              <w:pStyle w:val="Compact"/>
              <w:jc w:val="left"/>
            </w:pPr>
            <w:r>
              <w:t xml:space="preserve">2</w:t>
            </w:r>
          </w:p>
        </w:tc>
        <w:tc>
          <w:tcPr/>
          <w:p>
            <w:pPr>
              <w:pStyle w:val="Compact"/>
              <w:jc w:val="left"/>
            </w:pPr>
            <w:r>
              <w:t xml:space="preserve">Design and implementation of a stratified random sampling framework for the national livestock census, including sample size determination, confidence interval calculations, and field methodology documentation prepared by the assigned Statistician.</w:t>
            </w:r>
          </w:p>
        </w:tc>
        <w:tc>
          <w:tcPr/>
          <w:p>
            <w:pPr>
              <w:pStyle w:val="Compact"/>
              <w:jc w:val="left"/>
            </w:pPr>
            <w:r>
              <w:t xml:space="preserve">60 hours</w:t>
            </w:r>
          </w:p>
        </w:tc>
        <w:tc>
          <w:tcPr/>
          <w:p>
            <w:pPr>
              <w:pStyle w:val="Compact"/>
              <w:jc w:val="left"/>
            </w:pPr>
            <w:r>
              <w:t xml:space="preserve">2,500</w:t>
            </w:r>
          </w:p>
        </w:tc>
        <w:tc>
          <w:tcPr/>
          <w:p>
            <w:pPr>
              <w:pStyle w:val="Compact"/>
              <w:jc w:val="left"/>
            </w:pPr>
            <w:r>
              <w:t xml:space="preserve">150,000</w:t>
            </w:r>
          </w:p>
        </w:tc>
        <w:tc>
          <w:tcPr/>
          <w:p>
            <w:pPr>
              <w:pStyle w:val="Compact"/>
              <w:jc w:val="left"/>
            </w:pPr>
            <w:r>
              <w:t xml:space="preserve">PO-AGR-2025-0313</w:t>
            </w:r>
          </w:p>
        </w:tc>
      </w:tr>
      <w:tr>
        <w:tc>
          <w:tcPr/>
          <w:p>
            <w:pPr>
              <w:pStyle w:val="Compact"/>
              <w:jc w:val="left"/>
            </w:pPr>
            <w:r>
              <w:t xml:space="preserve">3</w:t>
            </w:r>
          </w:p>
        </w:tc>
        <w:tc>
          <w:tcPr/>
          <w:p>
            <w:pPr>
              <w:pStyle w:val="Compact"/>
              <w:jc w:val="left"/>
            </w:pPr>
            <w:r>
              <w:t xml:space="preserve">Development of predictive statistical models for rainfall patterns and irrigation planning in the Nile Valley region, utilizing time-series analysis and Bayesian inference techniques conducted by the lead Statistician.</w:t>
            </w:r>
          </w:p>
        </w:tc>
        <w:tc>
          <w:tcPr/>
          <w:p>
            <w:pPr>
              <w:pStyle w:val="Compact"/>
              <w:jc w:val="left"/>
            </w:pPr>
            <w:r>
              <w:t xml:space="preserve">35 hours</w:t>
            </w:r>
          </w:p>
        </w:tc>
        <w:tc>
          <w:tcPr/>
          <w:p>
            <w:pPr>
              <w:pStyle w:val="Compact"/>
              <w:jc w:val="left"/>
            </w:pPr>
            <w:r>
              <w:t xml:space="preserve">2,800</w:t>
            </w:r>
          </w:p>
        </w:tc>
        <w:tc>
          <w:tcPr/>
          <w:p>
            <w:pPr>
              <w:pStyle w:val="Compact"/>
              <w:jc w:val="left"/>
            </w:pPr>
            <w:r>
              <w:t xml:space="preserve">98,000</w:t>
            </w:r>
          </w:p>
        </w:tc>
        <w:tc>
          <w:tcPr/>
          <w:p>
            <w:pPr>
              <w:pStyle w:val="Compact"/>
              <w:jc w:val="left"/>
            </w:pPr>
            <w:r>
              <w:t xml:space="preserve">PO-AGR-2025-0314</w:t>
            </w:r>
          </w:p>
        </w:tc>
      </w:tr>
      <w:tr>
        <w:tc>
          <w:tcPr/>
          <w:p>
            <w:pPr>
              <w:pStyle w:val="Compact"/>
              <w:jc w:val="left"/>
            </w:pPr>
            <w:r>
              <w:t xml:space="preserve">4</w:t>
            </w:r>
          </w:p>
        </w:tc>
        <w:tc>
          <w:tcPr/>
          <w:p>
            <w:pPr>
              <w:pStyle w:val="Compact"/>
              <w:jc w:val="left"/>
            </w:pPr>
            <w:r>
              <w:t xml:space="preserve">Preparation of the annual statistical report for the Ministry, including data visualization, executive summary, and peer-reviewed methodology section. This Invoice covers the full editorial and analytical contribution of the Statistician.</w:t>
            </w:r>
          </w:p>
        </w:tc>
        <w:tc>
          <w:tcPr/>
          <w:p>
            <w:pPr>
              <w:pStyle w:val="Compact"/>
              <w:jc w:val="left"/>
            </w:pPr>
            <w:r>
              <w:t xml:space="preserve">25 hours</w:t>
            </w:r>
          </w:p>
        </w:tc>
        <w:tc>
          <w:tcPr/>
          <w:p>
            <w:pPr>
              <w:pStyle w:val="Compact"/>
              <w:jc w:val="left"/>
            </w:pPr>
            <w:r>
              <w:t xml:space="preserve">2,500</w:t>
            </w:r>
          </w:p>
        </w:tc>
        <w:tc>
          <w:tcPr/>
          <w:p>
            <w:pPr>
              <w:pStyle w:val="Compact"/>
              <w:jc w:val="left"/>
            </w:pPr>
            <w:r>
              <w:t xml:space="preserve">62,500</w:t>
            </w:r>
          </w:p>
        </w:tc>
        <w:tc>
          <w:tcPr/>
          <w:p>
            <w:pPr>
              <w:pStyle w:val="Compact"/>
              <w:jc w:val="left"/>
            </w:pPr>
            <w:r>
              <w:t xml:space="preserve">PO-AGR-2025-0315</w:t>
            </w:r>
          </w:p>
        </w:tc>
      </w:tr>
      <w:tr>
        <w:tc>
          <w:tcPr/>
          <w:p>
            <w:pPr>
              <w:pStyle w:val="Compact"/>
              <w:jc w:val="left"/>
            </w:pPr>
            <w:r>
              <w:t xml:space="preserve">5</w:t>
            </w:r>
          </w:p>
        </w:tc>
        <w:tc>
          <w:tcPr/>
          <w:p>
            <w:pPr>
              <w:pStyle w:val="Compact"/>
              <w:jc w:val="left"/>
            </w:pPr>
            <w:r>
              <w:t xml:space="preserve">On-site training workshop for 12 junior data officers in Khartoum on advanced statistical software (R, SPSS, Stata) and quality assurance protocols, delivered by the Statistician over three full working days.</w:t>
            </w:r>
          </w:p>
        </w:tc>
        <w:tc>
          <w:tcPr/>
          <w:p>
            <w:pPr>
              <w:pStyle w:val="Compact"/>
              <w:jc w:val="left"/>
            </w:pPr>
            <w:r>
              <w:t xml:space="preserve">3 days</w:t>
            </w:r>
          </w:p>
        </w:tc>
        <w:tc>
          <w:tcPr/>
          <w:p>
            <w:pPr>
              <w:pStyle w:val="Compact"/>
              <w:jc w:val="left"/>
            </w:pPr>
            <w:r>
              <w:t xml:space="preserve">15,000</w:t>
            </w:r>
          </w:p>
        </w:tc>
        <w:tc>
          <w:tcPr/>
          <w:p>
            <w:pPr>
              <w:pStyle w:val="Compact"/>
              <w:jc w:val="left"/>
            </w:pPr>
            <w:r>
              <w:t xml:space="preserve">45,000</w:t>
            </w:r>
          </w:p>
        </w:tc>
        <w:tc>
          <w:tcPr/>
          <w:p>
            <w:pPr>
              <w:pStyle w:val="Compact"/>
              <w:jc w:val="left"/>
            </w:pPr>
            <w:r>
              <w:t xml:space="preserve">PO-AGR-2025-0316</w:t>
            </w:r>
          </w:p>
        </w:tc>
      </w:tr>
      <w:tr>
        <w:tc>
          <w:tcPr/>
          <w:p>
            <w:pPr>
              <w:pStyle w:val="Compact"/>
              <w:jc w:val="left"/>
            </w:pPr>
            <w:r>
              <w:t xml:space="preserve">6</w:t>
            </w:r>
          </w:p>
        </w:tc>
        <w:tc>
          <w:tcPr/>
          <w:p>
            <w:pPr>
              <w:pStyle w:val="Compact"/>
              <w:jc w:val="left"/>
            </w:pPr>
            <w:r>
              <w:t xml:space="preserve">Consultation and advisory services for the design of the 2026 national household economic survey, including questionnaire statistical validation, pilot testing analysis, and reporting framework. This Invoice item reflects the Statistician's specialized advisory role.</w:t>
            </w:r>
          </w:p>
        </w:tc>
        <w:tc>
          <w:tcPr/>
          <w:p>
            <w:pPr>
              <w:pStyle w:val="Compact"/>
              <w:jc w:val="left"/>
            </w:pPr>
            <w:r>
              <w:t xml:space="preserve">20 hours</w:t>
            </w:r>
          </w:p>
        </w:tc>
        <w:tc>
          <w:tcPr/>
          <w:p>
            <w:pPr>
              <w:pStyle w:val="Compact"/>
              <w:jc w:val="left"/>
            </w:pPr>
            <w:r>
              <w:t xml:space="preserve">3,000</w:t>
            </w:r>
          </w:p>
        </w:tc>
        <w:tc>
          <w:tcPr/>
          <w:p>
            <w:pPr>
              <w:pStyle w:val="Compact"/>
              <w:jc w:val="left"/>
            </w:pPr>
            <w:r>
              <w:t xml:space="preserve">60,000</w:t>
            </w:r>
          </w:p>
        </w:tc>
        <w:tc>
          <w:tcPr/>
          <w:p>
            <w:pPr>
              <w:pStyle w:val="Compact"/>
              <w:jc w:val="left"/>
            </w:pPr>
            <w:r>
              <w:t xml:space="preserve">PO-AGR-2025-0317</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rPr>
                <w:bCs/>
                <w:b/>
              </w:rPr>
              <w:t xml:space="preserve">515,500.00 SDG</w:t>
            </w:r>
          </w:p>
        </w:tc>
      </w:tr>
      <w:tr>
        <w:tc>
          <w:tcPr/>
          <w:p>
            <w:pPr>
              <w:pStyle w:val="Compact"/>
              <w:jc w:val="left"/>
            </w:pPr>
            <w:r>
              <w:t xml:space="preserve">VAT (15% - Sudan Khartoum Standard Rate)</w:t>
            </w:r>
          </w:p>
        </w:tc>
        <w:tc>
          <w:tcPr/>
          <w:p>
            <w:pPr>
              <w:pStyle w:val="Compact"/>
              <w:jc w:val="right"/>
            </w:pPr>
            <w:r>
              <w:t xml:space="preserve">77,325.00 SDG</w:t>
            </w:r>
          </w:p>
        </w:tc>
      </w:tr>
      <w:tr>
        <w:tc>
          <w:tcPr/>
          <w:p>
            <w:pPr>
              <w:pStyle w:val="Compact"/>
              <w:jc w:val="left"/>
            </w:pPr>
            <w:r>
              <w:t xml:space="preserve">Professional Statistician Service Surcharge (5%)</w:t>
            </w:r>
          </w:p>
        </w:tc>
        <w:tc>
          <w:tcPr/>
          <w:p>
            <w:pPr>
              <w:pStyle w:val="Compact"/>
              <w:jc w:val="right"/>
            </w:pPr>
            <w:r>
              <w:t xml:space="preserve">25,775.00 SDG</w:t>
            </w:r>
          </w:p>
        </w:tc>
      </w:tr>
      <w:tr>
        <w:tc>
          <w:tcPr/>
          <w:p>
            <w:pPr>
              <w:pStyle w:val="Compact"/>
              <w:jc w:val="left"/>
            </w:pPr>
            <w:r>
              <w:t xml:space="preserve">Travel &amp; Fieldwork Allowance (Khartoum District)</w:t>
            </w:r>
          </w:p>
        </w:tc>
        <w:tc>
          <w:tcPr/>
          <w:p>
            <w:pPr>
              <w:pStyle w:val="Compact"/>
              <w:jc w:val="right"/>
            </w:pPr>
            <w:r>
              <w:t xml:space="preserve">8,500.00 SDG</w:t>
            </w:r>
          </w:p>
        </w:tc>
      </w:tr>
      <w:tr>
        <w:tc>
          <w:tcPr/>
          <w:p>
            <w:pPr>
              <w:pStyle w:val="Compact"/>
              <w:jc w:val="left"/>
            </w:pPr>
            <w:r>
              <w:t xml:space="preserve">GRAND TOTAL DUE</w:t>
            </w:r>
          </w:p>
        </w:tc>
        <w:tc>
          <w:tcPr/>
          <w:p>
            <w:pPr>
              <w:pStyle w:val="Compact"/>
              <w:jc w:val="right"/>
            </w:pPr>
            <w:r>
              <w:t xml:space="preserve">627,100.00 SDG</w:t>
            </w:r>
          </w:p>
        </w:tc>
      </w:tr>
    </w:tbl>
    <w:bookmarkStart w:id="24" w:name="invoice-notes-important-information"/>
    <w:p>
      <w:pPr>
        <w:pStyle w:val="Heading3"/>
      </w:pPr>
      <w:r>
        <w:t xml:space="preserve">Invoice Notes &amp; Important Information</w:t>
      </w:r>
    </w:p>
    <w:p>
      <w:pPr>
        <w:pStyle w:val="FirstParagraph"/>
      </w:pPr>
      <w:r>
        <w:t xml:space="preserve">This Invoice is issued by Nile Statistical Consulting Ltd., a registered professional services firm operating in Sudan Khartoum, in accordance with the Sudanese Commercial Code and the National Statistics Act. All statistical analyses and reports referenced in this Invoice were performed by a licensed Statistician holding valid professional credentials issued by the Sudanese Statistical Society. The services described herein were rendered at the client's designated offices in Khartoum and at field locations within the Greater Khartoum area. Payment of this Invoice is due within fifteen (15) calendar days from the date of issue. Late payments shall incur a penalty of 2% per month as stipulated in the service agreement. This Invoice must be presented to the Ministry's Finance Department along with the original purchase order references listed above for processing. The Statistician's professional liability insurance certificate (Policy No: LIA-SD-2025-0091) is available upon request. All data processed under this engagement remains the exclusive property of the Ministry of Agriculture and Irrigation, Sudan Khartoum, and is subject to the national data protection regulations.</w:t>
      </w:r>
    </w:p>
    <w:bookmarkEnd w:id="24"/>
    <w:bookmarkStart w:id="25" w:name="terms-and-conditions"/>
    <w:p>
      <w:pPr>
        <w:pStyle w:val="Heading3"/>
      </w:pPr>
      <w:r>
        <w:t xml:space="preserve">Terms and Conditions</w:t>
      </w:r>
    </w:p>
    <w:p>
      <w:pPr>
        <w:numPr>
          <w:ilvl w:val="0"/>
          <w:numId w:val="1001"/>
        </w:numPr>
        <w:pStyle w:val="Compact"/>
      </w:pPr>
      <w:r>
        <w:t xml:space="preserve">This Invoice constitutes a formal request for payment for professional Statistician services rendered in Sudan Khartoum between 1 March 2025 and 10 June 2025.</w:t>
      </w:r>
    </w:p>
    <w:p>
      <w:pPr>
        <w:numPr>
          <w:ilvl w:val="0"/>
          <w:numId w:val="1001"/>
        </w:numPr>
        <w:pStyle w:val="Compact"/>
      </w:pPr>
      <w:r>
        <w:t xml:space="preserve">All amounts are quoted in Sudanese Pounds (SDG). In the event of significant currency fluctuation, the Statistician reserves the right to issue a revised Invoice with adjusted rates, subject to mutual written agreement.</w:t>
      </w:r>
    </w:p>
    <w:p>
      <w:pPr>
        <w:numPr>
          <w:ilvl w:val="0"/>
          <w:numId w:val="1001"/>
        </w:numPr>
        <w:pStyle w:val="Compact"/>
      </w:pPr>
      <w:r>
        <w:t xml:space="preserve">Payment shall be made via bank transfer to the account specified above. Cheques must be made payable to "Nile Statistical Consulting Ltd." and drawn on a bank operating in Khartoum, Sudan.</w:t>
      </w:r>
    </w:p>
    <w:p>
      <w:pPr>
        <w:numPr>
          <w:ilvl w:val="0"/>
          <w:numId w:val="1001"/>
        </w:numPr>
        <w:pStyle w:val="Compact"/>
      </w:pPr>
      <w:r>
        <w:t xml:space="preserve">Any disputes arising from this Invoice shall be resolved through the Khartoum Commercial Arbitration Centre in accordance with Sudanese law.</w:t>
      </w:r>
    </w:p>
    <w:p>
      <w:pPr>
        <w:numPr>
          <w:ilvl w:val="0"/>
          <w:numId w:val="1001"/>
        </w:numPr>
        <w:pStyle w:val="Compact"/>
      </w:pPr>
      <w:r>
        <w:t xml:space="preserve">The Statistician warrants that all statistical methodologies, calculations, and analytical outputs delivered under this Invoice comply with international standards (ISO 8000 for data quality) and the guidelines of the Sudan Central Bureau of Statistics.</w:t>
      </w:r>
    </w:p>
    <w:p>
      <w:pPr>
        <w:numPr>
          <w:ilvl w:val="0"/>
          <w:numId w:val="1001"/>
        </w:numPr>
        <w:pStyle w:val="Compact"/>
      </w:pPr>
      <w:r>
        <w:t xml:space="preserve">This Invoice is valid for ninety (90) days from the date of issue. After this period, a new Invoice must be generated to reflect any applicable regulatory or tax changes in Sudan Khartoum.</w:t>
      </w:r>
    </w:p>
    <w:p>
      <w:pPr>
        <w:numPr>
          <w:ilvl w:val="0"/>
          <w:numId w:val="1001"/>
        </w:numPr>
        <w:pStyle w:val="Compact"/>
      </w:pPr>
      <w:r>
        <w:t xml:space="preserve">Confidentiality: All proprietary data, models, and findings associated with this Invoice engagement are bound by a Non-Disclosure Agreement (NDA-2025-0042) executed between the Statistician and the Ministry.</w:t>
      </w:r>
    </w:p>
    <w:bookmarkEnd w:id="25"/>
    <w:p>
      <w:pPr>
        <w:pStyle w:val="FirstParagraph"/>
      </w:pPr>
      <w:r>
        <w:rPr>
          <w:bCs/>
          <w:b/>
        </w:rPr>
        <w:t xml:space="preserve">Nile Statistical Consulting Ltd.</w:t>
      </w:r>
      <w:r>
        <w:t xml:space="preserve"> </w:t>
      </w:r>
      <w:r>
        <w:t xml:space="preserve">| Al-Muruj Business District, Khartoum, Sudan</w:t>
      </w:r>
    </w:p>
    <w:p>
      <w:pPr>
        <w:pStyle w:val="BodyText"/>
      </w:pPr>
      <w:r>
        <w:t xml:space="preserve">This Invoice was generated electronically and is valid without a physical signature. For verification, contact billing@nilestatistical.sd or call +249-183-456-789.</w:t>
      </w:r>
    </w:p>
    <w:p>
      <w:pPr>
        <w:pStyle w:val="BodyText"/>
      </w:pPr>
      <w:r>
        <w:t xml:space="preserve">Thank you for engaging our Statistician services in Sudan Khartoum. We look forward to continuing our professional partnership.</w:t>
      </w:r>
    </w:p>
    <w:p>
      <w:pPr>
        <w:pStyle w:val="BodyText"/>
      </w:pPr>
      <w:r>
        <w:t xml:space="preserve">© 2025 Nile Statistical Consulting Ltd. All rights reserved. Invoice NSC-2025-00847.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Statistician Services - Sudan Khartoum</dc:title>
  <dc:creator/>
  <dc:language>en</dc:language>
  <cp:keywords/>
  <dcterms:created xsi:type="dcterms:W3CDTF">2026-10-10T02:33:26Z</dcterms:created>
  <dcterms:modified xsi:type="dcterms:W3CDTF">2026-10-10T02:33:26Z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