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Professional Statistical Consulting Services</w:t>
      </w:r>
    </w:p>
    <w:p>
      <w:pPr>
        <w:pStyle w:val="BodyText"/>
      </w:pPr>
      <w:r>
        <w:rPr>
          <w:bCs/>
          <w:b/>
        </w:rPr>
        <w:t xml:space="preserve">Invoice No.:</w:t>
      </w:r>
      <w:r>
        <w:t xml:space="preserve"> </w:t>
      </w:r>
      <w:r>
        <w:t xml:space="preserve">INV-2025-ZRH-0047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Swiss Franc (CHF)</w:t>
      </w:r>
    </w:p>
    <w:bookmarkStart w:id="20" w:name="issued-by-service-provider"/>
    <w:p>
      <w:pPr>
        <w:pStyle w:val="Heading3"/>
      </w:pPr>
      <w:r>
        <w:t xml:space="preserve">Issued By (Service Provider)</w:t>
      </w:r>
    </w:p>
    <w:p>
      <w:pPr>
        <w:pStyle w:val="FirstParagraph"/>
      </w:pPr>
      <w:r>
        <w:rPr>
          <w:bCs/>
          <w:b/>
        </w:rPr>
        <w:t xml:space="preserve">Dr. Elena Marchetti, Statistician</w:t>
      </w:r>
    </w:p>
    <w:p>
      <w:pPr>
        <w:pStyle w:val="BodyText"/>
      </w:pPr>
      <w:r>
        <w:t xml:space="preserve">Advanced Statistical Consulting GmbH</w:t>
      </w:r>
    </w:p>
    <w:p>
      <w:pPr>
        <w:pStyle w:val="BodyText"/>
      </w:pPr>
      <w:r>
        <w:t xml:space="preserve">Bahnhofstrasse 142, 4th Floor</w:t>
      </w:r>
    </w:p>
    <w:p>
      <w:pPr>
        <w:pStyle w:val="BodyText"/>
      </w:pPr>
      <w:r>
        <w:t xml:space="preserve">8001 Switzerland Zurich</w:t>
      </w:r>
    </w:p>
    <w:p>
      <w:pPr>
        <w:pStyle w:val="BodyText"/>
      </w:pPr>
      <w:r>
        <w:t xml:space="preserve">Tel: +41 44 555 0192</w:t>
      </w:r>
    </w:p>
    <w:p>
      <w:pPr>
        <w:pStyle w:val="BodyText"/>
      </w:pPr>
      <w:r>
        <w:t xml:space="preserve">Email: e.marchetti@advstat-consulting.ch</w:t>
      </w:r>
    </w:p>
    <w:p>
      <w:pPr>
        <w:pStyle w:val="BodyText"/>
      </w:pPr>
      <w:r>
        <w:t xml:space="preserve">VAT No.: CHE-123.456.789 IVA</w:t>
      </w:r>
    </w:p>
    <w:bookmarkEnd w:id="20"/>
    <w:bookmarkStart w:id="21" w:name="billed-to-client"/>
    <w:p>
      <w:pPr>
        <w:pStyle w:val="Heading3"/>
      </w:pPr>
      <w:r>
        <w:t xml:space="preserve">Billed To (Client)</w:t>
      </w:r>
    </w:p>
    <w:p>
      <w:pPr>
        <w:pStyle w:val="FirstParagraph"/>
      </w:pPr>
      <w:r>
        <w:rPr>
          <w:bCs/>
          <w:b/>
        </w:rPr>
        <w:t xml:space="preserve">Helvetia Analytics AG</w:t>
      </w:r>
    </w:p>
    <w:p>
      <w:pPr>
        <w:pStyle w:val="BodyText"/>
      </w:pPr>
      <w:r>
        <w:t xml:space="preserve">Attn: Mr. Thomas Keller, CFO</w:t>
      </w:r>
    </w:p>
    <w:p>
      <w:pPr>
        <w:pStyle w:val="BodyText"/>
      </w:pPr>
      <w:r>
        <w:t xml:space="preserve">Seefeldstrasse 287</w:t>
      </w:r>
    </w:p>
    <w:p>
      <w:pPr>
        <w:pStyle w:val="BodyText"/>
      </w:pPr>
      <w:r>
        <w:t xml:space="preserve">8008 Switzerland Zurich</w:t>
      </w:r>
    </w:p>
    <w:p>
      <w:pPr>
        <w:pStyle w:val="BodyText"/>
      </w:pPr>
      <w:r>
        <w:t xml:space="preserve">Tel: +41 44 777 3321</w:t>
      </w:r>
    </w:p>
    <w:p>
      <w:pPr>
        <w:pStyle w:val="BodyText"/>
      </w:pPr>
      <w:r>
        <w:t xml:space="preserve">Email: t.keller@helvetia-analytics.ch</w:t>
      </w:r>
    </w:p>
    <w:p>
      <w:pPr>
        <w:pStyle w:val="BodyText"/>
      </w:pPr>
      <w:r>
        <w:t xml:space="preserve">VAT No.: CHE-987.654.321 IVA</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Hours</w:t>
            </w:r>
          </w:p>
        </w:tc>
        <w:tc>
          <w:tcPr/>
          <w:p>
            <w:pPr>
              <w:pStyle w:val="Compact"/>
              <w:jc w:val="left"/>
            </w:pPr>
            <w:r>
              <w:t xml:space="preserve">Amount (CHF)</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statistical analysis of quarterly financial data for Helvetia Analytics AG. The Statistician performed multivariate regression modelling, hypothesis testing, and predictive analytics to identify key performance indicators and revenue drivers across all business units operating in the Switzerland Zurich metropolitan region.</w:t>
            </w:r>
          </w:p>
        </w:tc>
        <w:tc>
          <w:tcPr/>
          <w:p>
            <w:pPr>
              <w:pStyle w:val="Compact"/>
              <w:jc w:val="left"/>
            </w:pPr>
            <w:r>
              <w:t xml:space="preserve">285.00</w:t>
            </w:r>
          </w:p>
        </w:tc>
        <w:tc>
          <w:tcPr/>
          <w:p>
            <w:pPr>
              <w:pStyle w:val="Compact"/>
              <w:jc w:val="left"/>
            </w:pPr>
            <w:r>
              <w:t xml:space="preserve">16.0</w:t>
            </w:r>
          </w:p>
        </w:tc>
        <w:tc>
          <w:tcPr/>
          <w:p>
            <w:pPr>
              <w:pStyle w:val="Compact"/>
              <w:jc w:val="left"/>
            </w:pPr>
            <w:r>
              <w:t xml:space="preserve">4,560.00</w:t>
            </w:r>
          </w:p>
        </w:tc>
        <w:tc>
          <w:tcPr/>
          <w:p>
            <w:pPr>
              <w:pStyle w:val="Compact"/>
              <w:jc w:val="left"/>
            </w:pPr>
            <w:r>
              <w:t xml:space="preserve">02–06 Jun 2025</w:t>
            </w:r>
          </w:p>
        </w:tc>
      </w:tr>
      <w:tr>
        <w:tc>
          <w:tcPr/>
          <w:p>
            <w:pPr>
              <w:pStyle w:val="Compact"/>
              <w:jc w:val="left"/>
            </w:pPr>
            <w:r>
              <w:t xml:space="preserve">2</w:t>
            </w:r>
          </w:p>
        </w:tc>
        <w:tc>
          <w:tcPr/>
          <w:p>
            <w:pPr>
              <w:pStyle w:val="Compact"/>
              <w:jc w:val="left"/>
            </w:pPr>
            <w:r>
              <w:t xml:space="preserve">Design and implementation of a Bayesian statistical framework for risk assessment. The Statistician developed custom probabilistic models incorporating prior distributions derived from historical market data specific to the Switzerland Zurich financial sector, enabling more accurate forecasting of portfolio volatility and downside risk exposure.</w:t>
            </w:r>
          </w:p>
        </w:tc>
        <w:tc>
          <w:tcPr/>
          <w:p>
            <w:pPr>
              <w:pStyle w:val="Compact"/>
              <w:jc w:val="left"/>
            </w:pPr>
            <w:r>
              <w:t xml:space="preserve">285.00</w:t>
            </w:r>
          </w:p>
        </w:tc>
        <w:tc>
          <w:tcPr/>
          <w:p>
            <w:pPr>
              <w:pStyle w:val="Compact"/>
              <w:jc w:val="left"/>
            </w:pPr>
            <w:r>
              <w:t xml:space="preserve">24.0</w:t>
            </w:r>
          </w:p>
        </w:tc>
        <w:tc>
          <w:tcPr/>
          <w:p>
            <w:pPr>
              <w:pStyle w:val="Compact"/>
              <w:jc w:val="left"/>
            </w:pPr>
            <w:r>
              <w:t xml:space="preserve">6,840.00</w:t>
            </w:r>
          </w:p>
        </w:tc>
        <w:tc>
          <w:tcPr/>
          <w:p>
            <w:pPr>
              <w:pStyle w:val="Compact"/>
              <w:jc w:val="left"/>
            </w:pPr>
            <w:r>
              <w:t xml:space="preserve">09–13 Jun 2025</w:t>
            </w:r>
          </w:p>
        </w:tc>
      </w:tr>
      <w:tr>
        <w:tc>
          <w:tcPr/>
          <w:p>
            <w:pPr>
              <w:pStyle w:val="Compact"/>
              <w:jc w:val="left"/>
            </w:pPr>
            <w:r>
              <w:t xml:space="preserve">3</w:t>
            </w:r>
          </w:p>
        </w:tc>
        <w:tc>
          <w:tcPr/>
          <w:p>
            <w:pPr>
              <w:pStyle w:val="Compact"/>
              <w:jc w:val="left"/>
            </w:pPr>
            <w:r>
              <w:t xml:space="preserve">Statistical process control audit and quality assurance review. The Statistician conducted a thorough examination of the client's internal data pipelines, validated sampling methodologies, and produced a detailed report on data integrity, measurement error, and process capability indices in compliance with Swiss regulatory standards applicable in Switzerland Zurich.</w:t>
            </w:r>
          </w:p>
        </w:tc>
        <w:tc>
          <w:tcPr/>
          <w:p>
            <w:pPr>
              <w:pStyle w:val="Compact"/>
              <w:jc w:val="left"/>
            </w:pPr>
            <w:r>
              <w:t xml:space="preserve">285.00</w:t>
            </w:r>
          </w:p>
        </w:tc>
        <w:tc>
          <w:tcPr/>
          <w:p>
            <w:pPr>
              <w:pStyle w:val="Compact"/>
              <w:jc w:val="left"/>
            </w:pPr>
            <w:r>
              <w:t xml:space="preserve">12.0</w:t>
            </w:r>
          </w:p>
        </w:tc>
        <w:tc>
          <w:tcPr/>
          <w:p>
            <w:pPr>
              <w:pStyle w:val="Compact"/>
              <w:jc w:val="left"/>
            </w:pPr>
            <w:r>
              <w:t xml:space="preserve">3,420.00</w:t>
            </w:r>
          </w:p>
        </w:tc>
        <w:tc>
          <w:tcPr/>
          <w:p>
            <w:pPr>
              <w:pStyle w:val="Compact"/>
              <w:jc w:val="left"/>
            </w:pPr>
            <w:r>
              <w:t xml:space="preserve">14 Jun 2025</w:t>
            </w:r>
          </w:p>
        </w:tc>
      </w:tr>
      <w:tr>
        <w:tc>
          <w:tcPr/>
          <w:p>
            <w:pPr>
              <w:pStyle w:val="Compact"/>
              <w:jc w:val="left"/>
            </w:pPr>
            <w:r>
              <w:t xml:space="preserve">4</w:t>
            </w:r>
          </w:p>
        </w:tc>
        <w:tc>
          <w:tcPr/>
          <w:p>
            <w:pPr>
              <w:pStyle w:val="Compact"/>
              <w:jc w:val="left"/>
            </w:pPr>
            <w:r>
              <w:t xml:space="preserve">Executive presentation and stakeholder briefing. The Statistician prepared and delivered a comprehensive summary of all analytical findings to the board of directors of Helvetia Analytics AG, including visualisations, confidence intervals, and actionable recommendations for strategic decision-making in the Switzerland Zurich market.</w:t>
            </w:r>
          </w:p>
        </w:tc>
        <w:tc>
          <w:tcPr/>
          <w:p>
            <w:pPr>
              <w:pStyle w:val="Compact"/>
              <w:jc w:val="left"/>
            </w:pPr>
            <w:r>
              <w:t xml:space="preserve">320.00</w:t>
            </w:r>
          </w:p>
        </w:tc>
        <w:tc>
          <w:tcPr/>
          <w:p>
            <w:pPr>
              <w:pStyle w:val="Compact"/>
              <w:jc w:val="left"/>
            </w:pPr>
            <w:r>
              <w:t xml:space="preserve">4.0</w:t>
            </w:r>
          </w:p>
        </w:tc>
        <w:tc>
          <w:tcPr/>
          <w:p>
            <w:pPr>
              <w:pStyle w:val="Compact"/>
              <w:jc w:val="left"/>
            </w:pPr>
            <w:r>
              <w:t xml:space="preserve">1,280.00</w:t>
            </w:r>
          </w:p>
        </w:tc>
        <w:tc>
          <w:tcPr/>
          <w:p>
            <w:pPr>
              <w:pStyle w:val="Compact"/>
              <w:jc w:val="left"/>
            </w:pPr>
            <w:r>
              <w:t xml:space="preserve">14 Jun 2025</w:t>
            </w:r>
          </w:p>
        </w:tc>
      </w:tr>
      <w:tr>
        <w:tc>
          <w:tcPr/>
          <w:p>
            <w:pPr>
              <w:pStyle w:val="Compact"/>
              <w:jc w:val="left"/>
            </w:pPr>
            <w:r>
              <w:t xml:space="preserve">5</w:t>
            </w:r>
          </w:p>
        </w:tc>
        <w:tc>
          <w:tcPr/>
          <w:p>
            <w:pPr>
              <w:pStyle w:val="Compact"/>
              <w:jc w:val="left"/>
            </w:pPr>
            <w:r>
              <w:t xml:space="preserve">Follow-up consultation and model calibration. The Statistician provided additional guidance on parameter tuning, sensitivity analysis, and long-term model maintenance to ensure the statistical framework remains robust and aligned with evolving business conditions in Switzerland Zurich.</w:t>
            </w:r>
          </w:p>
        </w:tc>
        <w:tc>
          <w:tcPr/>
          <w:p>
            <w:pPr>
              <w:pStyle w:val="Compact"/>
              <w:jc w:val="left"/>
            </w:pPr>
            <w:r>
              <w:t xml:space="preserve">285.00</w:t>
            </w:r>
          </w:p>
        </w:tc>
        <w:tc>
          <w:tcPr/>
          <w:p>
            <w:pPr>
              <w:pStyle w:val="Compact"/>
              <w:jc w:val="left"/>
            </w:pPr>
            <w:r>
              <w:t xml:space="preserve">6.0</w:t>
            </w:r>
          </w:p>
        </w:tc>
        <w:tc>
          <w:tcPr/>
          <w:p>
            <w:pPr>
              <w:pStyle w:val="Compact"/>
              <w:jc w:val="left"/>
            </w:pPr>
            <w:r>
              <w:t xml:space="preserve">1,710.00</w:t>
            </w:r>
          </w:p>
        </w:tc>
        <w:tc>
          <w:tcPr/>
          <w:p>
            <w:pPr>
              <w:pStyle w:val="Compact"/>
              <w:jc w:val="left"/>
            </w:pPr>
            <w:r>
              <w:t xml:space="preserve">15 Jun 2025</w:t>
            </w:r>
          </w:p>
        </w:tc>
      </w:tr>
    </w:tbl>
    <w:p>
      <w:pPr>
        <w:pStyle w:val="BodyText"/>
      </w:pPr>
      <w:r>
        <w:t xml:space="preserve">Subtotal:</w:t>
      </w:r>
      <w:r>
        <w:t xml:space="preserve">CHF 17,810.00</w:t>
      </w:r>
    </w:p>
    <w:p>
      <w:pPr>
        <w:pStyle w:val="BodyText"/>
      </w:pPr>
      <w:r>
        <w:t xml:space="preserve">VAT (7.7% – Switzerland Zurich):</w:t>
      </w:r>
      <w:r>
        <w:t xml:space="preserve">CHF 1,371.37</w:t>
      </w:r>
    </w:p>
    <w:p>
      <w:pPr>
        <w:pStyle w:val="BodyText"/>
      </w:pPr>
      <w:r>
        <w:t xml:space="preserve">Total Due:</w:t>
      </w:r>
      <w:r>
        <w:t xml:space="preserve">CHF 19,181.37</w:t>
      </w:r>
    </w:p>
    <w:p>
      <w:pPr>
        <w:pStyle w:val="BodyText"/>
      </w:pPr>
      <w:r>
        <w:t xml:space="preserve">VAT is applied in accordance with the Swiss Federal Tax Administration regulations for services rendered in Switzerland Zurich.</w:t>
      </w:r>
    </w:p>
    <w:bookmarkStart w:id="22" w:name="payment-instructions-notes"/>
    <w:p>
      <w:pPr>
        <w:pStyle w:val="Heading4"/>
      </w:pPr>
      <w:r>
        <w:t xml:space="preserve">Payment Instructions &amp; Notes</w:t>
      </w:r>
    </w:p>
    <w:p>
      <w:pPr>
        <w:pStyle w:val="FirstParagraph"/>
      </w:pPr>
      <w:r>
        <w:rPr>
          <w:bCs/>
          <w:b/>
        </w:rPr>
        <w:t xml:space="preserve">Bank Transfer:</w:t>
      </w:r>
      <w:r>
        <w:t xml:space="preserve"> </w:t>
      </w:r>
      <w:r>
        <w:t xml:space="preserve">Please remit payment via wire transfer to the following account:</w:t>
      </w:r>
    </w:p>
    <w:p>
      <w:pPr>
        <w:pStyle w:val="BodyText"/>
      </w:pPr>
      <w:r>
        <w:t xml:space="preserve">IBAN: CH93 0076 2011 6238 5295 79</w:t>
      </w:r>
    </w:p>
    <w:p>
      <w:pPr>
        <w:pStyle w:val="BodyText"/>
      </w:pPr>
      <w:r>
        <w:t xml:space="preserve">BIC: POFICHBEXXX</w:t>
      </w:r>
    </w:p>
    <w:p>
      <w:pPr>
        <w:pStyle w:val="BodyText"/>
      </w:pPr>
      <w:r>
        <w:t xml:space="preserve">Bank: PostFinance, Bahnhofstrasse 10, 8001 Switzerland Zurich</w:t>
      </w:r>
    </w:p>
    <w:p>
      <w:pPr>
        <w:pStyle w:val="BodyText"/>
      </w:pPr>
      <w:r>
        <w:t xml:space="preserve">Reference: INV-2025-ZRH-0047</w:t>
      </w:r>
    </w:p>
    <w:p>
      <w:pPr>
        <w:pStyle w:val="BodyText"/>
      </w:pPr>
      <w:r>
        <w:t xml:space="preserve">This Invoice is valid for payment within thirty (30) calendar days from the date of issue. Late payments are subject to a statutory interest rate of 5% per annum as governed by the Swiss Code of Obligations (OR Art. 104). The Statistician reserves the right to suspend ongoing services should payment not be received by the due date specified above.</w:t>
      </w:r>
    </w:p>
    <w:p>
      <w:pPr>
        <w:pStyle w:val="BodyText"/>
      </w:pPr>
      <w:r>
        <w:t xml:space="preserve">All statistical analyses, models, and reports delivered under this Invoice remain the intellectual property of the Statistician until full payment has been received. Upon settlement, a limited, non-transferable licence is granted to Helvetia Analytics AG for internal business use within Switzerland Zurich.</w:t>
      </w:r>
    </w:p>
    <w:p>
      <w:pPr>
        <w:pStyle w:val="BodyText"/>
      </w:pPr>
      <w:r>
        <w:t xml:space="preserve">Should you have any questions regarding this Invoice or the statistical services rendered, please contact the undersigned Statistician directly at the address or email provided above. We appreciate your continued trust in our professional expertise.</w:t>
      </w:r>
    </w:p>
    <w:bookmarkEnd w:id="22"/>
    <w:p>
      <w:pPr>
        <w:pStyle w:val="BodyText"/>
      </w:pPr>
      <w:r>
        <w:rPr>
          <w:bCs/>
          <w:b/>
        </w:rPr>
        <w:t xml:space="preserve">Advanced Statistical Consulting GmbH</w:t>
      </w:r>
      <w:r>
        <w:t xml:space="preserve"> </w:t>
      </w:r>
      <w:r>
        <w:t xml:space="preserve">– Registered in the Swiss Commercial Register, Switzerland Zurich</w:t>
      </w:r>
    </w:p>
    <w:p>
      <w:pPr>
        <w:pStyle w:val="BodyText"/>
      </w:pPr>
      <w:r>
        <w:t xml:space="preserve">Ust-ID: CHE-123.456.789 IVA | President: Dr. Elena Marchetti</w:t>
      </w:r>
    </w:p>
    <w:p>
      <w:pPr>
        <w:pStyle w:val="BodyText"/>
      </w:pPr>
      <w:r>
        <w:t xml:space="preserve">This Invoice was generated electronically and is valid without a physical signature in accordance with Swiss e-invoicing standards (eRechnung / UBL 2.1).</w:t>
      </w:r>
    </w:p>
    <w:p>
      <w:pPr>
        <w:pStyle w:val="BodyText"/>
      </w:pPr>
      <w:r>
        <w:t xml:space="preserve">Thank you for your business. We look forward to continuing our professional statistical partnership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Switzerland Zurich</dc:title>
  <dc:creator/>
  <dc:language>en</dc:language>
  <cp:keywords/>
  <dcterms:created xsi:type="dcterms:W3CDTF">2026-10-10T01:19:58Z</dcterms:created>
  <dcterms:modified xsi:type="dcterms:W3CDTF">2026-10-10T01:19:58Z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