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meridian-statistical-consulting-ltd."/>
    <w:p>
      <w:pPr>
        <w:pStyle w:val="Heading1"/>
      </w:pPr>
      <w:r>
        <w:t xml:space="preserve">Meridian Statistical Consulting Ltd.</w:t>
      </w:r>
    </w:p>
    <w:p>
      <w:pPr>
        <w:pStyle w:val="FirstParagraph"/>
      </w:pPr>
      <w:r>
        <w:t xml:space="preserve">Professional Statistician Services</w:t>
      </w:r>
    </w:p>
    <w:p>
      <w:pPr>
        <w:pStyle w:val="BodyText"/>
      </w:pPr>
      <w:r>
        <w:t xml:space="preserve">Levent Avenue, No. 142, Suite 807</w:t>
      </w:r>
    </w:p>
    <w:p>
      <w:pPr>
        <w:pStyle w:val="BodyText"/>
      </w:pPr>
      <w:r>
        <w:t xml:space="preserve">34330 Istanbul, Turkey</w:t>
      </w:r>
    </w:p>
    <w:p>
      <w:pPr>
        <w:pStyle w:val="BodyText"/>
      </w:pPr>
      <w:r>
        <w:t xml:space="preserve">Tax ID (VKN): 1234567890</w:t>
      </w:r>
    </w:p>
    <w:p>
      <w:pPr>
        <w:pStyle w:val="BodyText"/>
      </w:pPr>
      <w:r>
        <w:t xml:space="preserve">Phone: +90 212 555 0147</w:t>
      </w:r>
    </w:p>
    <w:p>
      <w:pPr>
        <w:pStyle w:val="BodyText"/>
      </w:pPr>
      <w:r>
        <w:t xml:space="preserve">Email: billing@meridianstat.com.tr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MSC-2025-00487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ed-to"/>
    <w:p>
      <w:pPr>
        <w:pStyle w:val="Heading3"/>
      </w:pPr>
      <w:r>
        <w:t xml:space="preserve">Billed To</w:t>
      </w:r>
    </w:p>
    <w:p>
      <w:pPr>
        <w:pStyle w:val="FirstParagraph"/>
      </w:pPr>
      <w:r>
        <w:rPr>
          <w:bCs/>
          <w:b/>
        </w:rPr>
        <w:t xml:space="preserve">Anadolu Pharmaceutical Research Corp.</w:t>
      </w:r>
    </w:p>
    <w:p>
      <w:pPr>
        <w:pStyle w:val="BodyText"/>
      </w:pPr>
      <w:r>
        <w:t xml:space="preserve">Atatürk Boulevard, No. 88, Floor 12</w:t>
      </w:r>
    </w:p>
    <w:p>
      <w:pPr>
        <w:pStyle w:val="BodyText"/>
      </w:pPr>
      <w:r>
        <w:t xml:space="preserve">34349 Istanbul, Turkey</w:t>
      </w:r>
    </w:p>
    <w:p>
      <w:pPr>
        <w:pStyle w:val="BodyText"/>
      </w:pPr>
      <w:r>
        <w:t xml:space="preserve">Tax ID (VKN): 9876543210</w:t>
      </w:r>
    </w:p>
    <w:p>
      <w:pPr>
        <w:pStyle w:val="BodyText"/>
      </w:pPr>
      <w:r>
        <w:t xml:space="preserve">Attn: Dr. Elif Kaya, Chief Research Officer</w:t>
      </w:r>
    </w:p>
    <w:p>
      <w:pPr>
        <w:pStyle w:val="BodyText"/>
      </w:pPr>
      <w:r>
        <w:t xml:space="preserve">Email: e.kaya@anadolupharma.com.tr</w:t>
      </w:r>
    </w:p>
    <w:bookmarkEnd w:id="22"/>
    <w:bookmarkStart w:id="23" w:name="prepared-by"/>
    <w:p>
      <w:pPr>
        <w:pStyle w:val="Heading3"/>
      </w:pPr>
      <w:r>
        <w:t xml:space="preserve">Prepared By</w:t>
      </w:r>
    </w:p>
    <w:p>
      <w:pPr>
        <w:pStyle w:val="FirstParagraph"/>
      </w:pPr>
      <w:r>
        <w:rPr>
          <w:bCs/>
          <w:b/>
        </w:rPr>
        <w:t xml:space="preserve">Dr. Mehmet Yılmaz, Ph.D.</w:t>
      </w:r>
    </w:p>
    <w:p>
      <w:pPr>
        <w:pStyle w:val="BodyText"/>
      </w:pPr>
      <w:r>
        <w:t xml:space="preserve">Lead Statistician, Meridian Statistical Consulting</w:t>
      </w:r>
    </w:p>
    <w:p>
      <w:pPr>
        <w:pStyle w:val="BodyText"/>
      </w:pPr>
      <w:r>
        <w:t xml:space="preserve">Professional License No: TR-STAT-2019-00342</w:t>
      </w:r>
    </w:p>
    <w:p>
      <w:pPr>
        <w:pStyle w:val="BodyText"/>
      </w:pPr>
      <w:r>
        <w:t xml:space="preserve">Chamber of Statisticians, Istanbul Branch</w:t>
      </w:r>
    </w:p>
    <w:p>
      <w:pPr>
        <w:pStyle w:val="BodyText"/>
      </w:pPr>
      <w:r>
        <w:t xml:space="preserve">Phone: +90 532 771 8890</w:t>
      </w:r>
    </w:p>
    <w:p>
      <w:pPr>
        <w:pStyle w:val="BodyText"/>
      </w:pPr>
      <w:r>
        <w:t xml:space="preserve">Email: m.yilmaz@meridianstat.com.tr</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Statistician Services</w:t>
            </w:r>
          </w:p>
        </w:tc>
        <w:tc>
          <w:tcPr/>
          <w:p>
            <w:pPr>
              <w:pStyle w:val="Compact"/>
              <w:jc w:val="left"/>
            </w:pPr>
            <w:r>
              <w:t xml:space="preserve">Quantity</w:t>
            </w:r>
          </w:p>
        </w:tc>
        <w:tc>
          <w:tcPr/>
          <w:p>
            <w:pPr>
              <w:pStyle w:val="Compact"/>
              <w:jc w:val="left"/>
            </w:pPr>
            <w:r>
              <w:t xml:space="preserve">Unit 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Design and implementation of a randomized controlled trial statistical analysis plan for Phase II clinical study conducted in Turkey Istanbul research facilities. Includes sample size determination, power analysis, and interim analysis protocols.</w:t>
            </w:r>
          </w:p>
        </w:tc>
        <w:tc>
          <w:tcPr/>
          <w:p>
            <w:pPr>
              <w:pStyle w:val="Compact"/>
              <w:jc w:val="left"/>
            </w:pPr>
            <w:r>
              <w:t xml:space="preserve">1 project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Biostatistical consultation and data modeling for pharmacokinetic and pharmacodynamic datasets. The Statistician performed non-linear mixed-effects modeling, sensitivity analyses, and regulatory-compliant reporting in accordance with Turkish Medicines and Medical Devices Agency (TİTCK) guidelines.</w:t>
            </w:r>
          </w:p>
        </w:tc>
        <w:tc>
          <w:tcPr/>
          <w:p>
            <w:pPr>
              <w:pStyle w:val="Compact"/>
              <w:jc w:val="left"/>
            </w:pPr>
            <w:r>
              <w:t xml:space="preserve">32 hours</w:t>
            </w:r>
          </w:p>
        </w:tc>
        <w:tc>
          <w:tcPr/>
          <w:p>
            <w:pPr>
              <w:pStyle w:val="Compact"/>
              <w:jc w:val="left"/>
            </w:pPr>
            <w:r>
              <w:t xml:space="preserve">1,850.00</w:t>
            </w:r>
          </w:p>
        </w:tc>
        <w:tc>
          <w:tcPr/>
          <w:p>
            <w:pPr>
              <w:pStyle w:val="Compact"/>
              <w:jc w:val="left"/>
            </w:pPr>
            <w:r>
              <w:t xml:space="preserve">59,200.00</w:t>
            </w:r>
          </w:p>
        </w:tc>
      </w:tr>
      <w:tr>
        <w:tc>
          <w:tcPr/>
          <w:p>
            <w:pPr>
              <w:pStyle w:val="Compact"/>
              <w:jc w:val="left"/>
            </w:pPr>
            <w:r>
              <w:t xml:space="preserve">3</w:t>
            </w:r>
          </w:p>
        </w:tc>
        <w:tc>
          <w:tcPr/>
          <w:p>
            <w:pPr>
              <w:pStyle w:val="Compact"/>
              <w:jc w:val="left"/>
            </w:pPr>
            <w:r>
              <w:t xml:space="preserve">Development of a multivariate regression framework for market access and health economics evaluation. The Statistician constructed cost-effectiveness models incorporating Turkish national health insurance reimbursement parameters specific to the Turkey Istanbul metropolitan healthcare system.</w:t>
            </w:r>
          </w:p>
        </w:tc>
        <w:tc>
          <w:tcPr/>
          <w:p>
            <w:pPr>
              <w:pStyle w:val="Compact"/>
              <w:jc w:val="left"/>
            </w:pPr>
            <w:r>
              <w:t xml:space="preserve">1 project</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Statistical audit and quality assurance review of 14,200 patient records collected across three clinical sites in Turkey Istanbul. The Statistician verified data integrity, performed outlier detection, and issued a formal statistical validation certificate.</w:t>
            </w:r>
          </w:p>
        </w:tc>
        <w:tc>
          <w:tcPr/>
          <w:p>
            <w:pPr>
              <w:pStyle w:val="Compact"/>
              <w:jc w:val="left"/>
            </w:pPr>
            <w:r>
              <w:t xml:space="preserve">1 audit</w:t>
            </w:r>
          </w:p>
        </w:tc>
        <w:tc>
          <w:tcPr/>
          <w:p>
            <w:pPr>
              <w:pStyle w:val="Compact"/>
              <w:jc w:val="left"/>
            </w:pPr>
            <w:r>
              <w:t xml:space="preserve">22,750.00</w:t>
            </w:r>
          </w:p>
        </w:tc>
        <w:tc>
          <w:tcPr/>
          <w:p>
            <w:pPr>
              <w:pStyle w:val="Compact"/>
              <w:jc w:val="left"/>
            </w:pPr>
            <w:r>
              <w:t xml:space="preserve">22,750.00</w:t>
            </w:r>
          </w:p>
        </w:tc>
      </w:tr>
      <w:tr>
        <w:tc>
          <w:tcPr/>
          <w:p>
            <w:pPr>
              <w:pStyle w:val="Compact"/>
              <w:jc w:val="left"/>
            </w:pPr>
            <w:r>
              <w:t xml:space="preserve">5</w:t>
            </w:r>
          </w:p>
        </w:tc>
        <w:tc>
          <w:tcPr/>
          <w:p>
            <w:pPr>
              <w:pStyle w:val="Compact"/>
              <w:jc w:val="left"/>
            </w:pPr>
            <w:r>
              <w:t xml:space="preserve">Preparation of a comprehensive statistical report and executive presentation for the Board of Directors. The Statistician authored a 47-page technical document summarizing all findings, confidence intervals, p-values, and actionable recommendations for the pharmaceutical pipeline strategy in the Turkey Istanbul market.</w:t>
            </w:r>
          </w:p>
        </w:tc>
        <w:tc>
          <w:tcPr/>
          <w:p>
            <w:pPr>
              <w:pStyle w:val="Compact"/>
              <w:jc w:val="left"/>
            </w:pPr>
            <w:r>
              <w:t xml:space="preserve">1 report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On-site training workshop (2 days) for 12 in-house researchers at the Anadolu Pharmaceutical facility in Turkey Istanbul. The Statistician delivered hands-on instruction in R programming, Bayesian inference methods, and regulatory statistical reporting standards.</w:t>
            </w:r>
          </w:p>
        </w:tc>
        <w:tc>
          <w:tcPr/>
          <w:p>
            <w:pPr>
              <w:pStyle w:val="Compact"/>
              <w:jc w:val="left"/>
            </w:pPr>
            <w:r>
              <w:t xml:space="preserve">2 days</w:t>
            </w:r>
          </w:p>
        </w:tc>
        <w:tc>
          <w:tcPr/>
          <w:p>
            <w:pPr>
              <w:pStyle w:val="Compact"/>
              <w:jc w:val="left"/>
            </w:pPr>
            <w:r>
              <w:t xml:space="preserve">9,500.00</w:t>
            </w:r>
          </w:p>
        </w:tc>
        <w:tc>
          <w:tcPr/>
          <w:p>
            <w:pPr>
              <w:pStyle w:val="Compact"/>
              <w:jc w:val="left"/>
            </w:pPr>
            <w:r>
              <w:t xml:space="preserve">19,000.00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(TRY)</w:t>
            </w:r>
          </w:p>
        </w:tc>
        <w:tc>
          <w:tcPr/>
          <w:p>
            <w:pPr>
              <w:pStyle w:val="Compact"/>
              <w:jc w:val="left"/>
            </w:pPr>
            <w:r>
              <w:t xml:space="preserve">200,450.00</w:t>
            </w:r>
          </w:p>
        </w:tc>
      </w:tr>
      <w:tr>
        <w:tc>
          <w:tcPr/>
          <w:p>
            <w:pPr>
              <w:pStyle w:val="Compact"/>
              <w:jc w:val="left"/>
            </w:pPr>
            <w:r>
              <w:t xml:space="preserve">VAT / KDV (20%)</w:t>
            </w:r>
          </w:p>
        </w:tc>
        <w:tc>
          <w:tcPr/>
          <w:p>
            <w:pPr>
              <w:pStyle w:val="Compact"/>
              <w:jc w:val="left"/>
            </w:pPr>
            <w:r>
              <w:t xml:space="preserve">40,090.00</w:t>
            </w:r>
          </w:p>
        </w:tc>
      </w:tr>
      <w:tr>
        <w:tc>
          <w:tcPr/>
          <w:p>
            <w:pPr>
              <w:pStyle w:val="Compact"/>
              <w:jc w:val="left"/>
            </w:pPr>
            <w:r>
              <w:t xml:space="preserve">Withholding Tax (15%)</w:t>
            </w:r>
          </w:p>
        </w:tc>
        <w:tc>
          <w:tcPr/>
          <w:p>
            <w:pPr>
              <w:pStyle w:val="Compact"/>
              <w:jc w:val="left"/>
            </w:pPr>
            <w:r>
              <w:t xml:space="preserve">(30,067.50)</w:t>
            </w:r>
          </w:p>
        </w:tc>
      </w:tr>
      <w:tr>
        <w:tc>
          <w:tcPr/>
          <w:p>
            <w:pPr>
              <w:pStyle w:val="Compact"/>
              <w:jc w:val="left"/>
            </w:pPr>
            <w:r>
              <w:t xml:space="preserve">Net Amount Due (TRY)</w:t>
            </w:r>
          </w:p>
        </w:tc>
        <w:tc>
          <w:tcPr/>
          <w:p>
            <w:pPr>
              <w:pStyle w:val="Compact"/>
              <w:jc w:val="left"/>
            </w:pPr>
            <w:r>
              <w:t xml:space="preserve">210,472.50</w:t>
            </w:r>
          </w:p>
        </w:tc>
      </w:tr>
    </w:tbl>
    <w:bookmarkStart w:id="24" w:name="payment-terms-and-instructions"/>
    <w:p>
      <w:pPr>
        <w:pStyle w:val="Heading3"/>
      </w:pPr>
      <w:r>
        <w:t xml:space="preserve">Payment Terms and Instructions</w:t>
      </w:r>
    </w:p>
    <w:p>
      <w:pPr>
        <w:pStyle w:val="FirstParagraph"/>
      </w:pPr>
      <w:r>
        <w:t xml:space="preserve">This Invoice is payable within 15 calendar days from the issue date, no later than 30 June 2025. Payment shall be made via bank transfer to the account below. Please reference Invoice number MSC-2025-00487 in the transfer memo.</w:t>
      </w:r>
    </w:p>
    <w:p>
      <w:pPr>
        <w:pStyle w:val="BodyText"/>
      </w:pPr>
      <w:r>
        <w:rPr>
          <w:bCs/>
          <w:b/>
        </w:rPr>
        <w:t xml:space="preserve">Bank:</w:t>
      </w:r>
      <w:r>
        <w:t xml:space="preserve"> </w:t>
      </w:r>
      <w:r>
        <w:t xml:space="preserve">Ziraat Bankası A.Ş. – Levent Branch, Istanbul</w:t>
      </w:r>
    </w:p>
    <w:p>
      <w:pPr>
        <w:pStyle w:val="BodyText"/>
      </w:pPr>
      <w:r>
        <w:rPr>
          <w:bCs/>
          <w:b/>
        </w:rPr>
        <w:t xml:space="preserve">Account Name:</w:t>
      </w:r>
      <w:r>
        <w:t xml:space="preserve"> </w:t>
      </w:r>
      <w:r>
        <w:t xml:space="preserve">Meridian Statistical Consulting Ltd.</w:t>
      </w:r>
    </w:p>
    <w:p>
      <w:pPr>
        <w:pStyle w:val="BodyText"/>
      </w:pPr>
      <w:r>
        <w:rPr>
          <w:bCs/>
          <w:b/>
        </w:rPr>
        <w:t xml:space="preserve">IBAN:</w:t>
      </w:r>
      <w:r>
        <w:t xml:space="preserve"> </w:t>
      </w:r>
      <w:r>
        <w:t xml:space="preserve">TR33 0001 0002 3456 7890 1234 56</w:t>
      </w:r>
    </w:p>
    <w:p>
      <w:pPr>
        <w:pStyle w:val="BodyText"/>
      </w:pPr>
      <w:r>
        <w:rPr>
          <w:bCs/>
          <w:b/>
        </w:rPr>
        <w:t xml:space="preserve">SWIFT/BIC:</w:t>
      </w:r>
      <w:r>
        <w:t xml:space="preserve"> </w:t>
      </w:r>
      <w:r>
        <w:t xml:space="preserve">TCBKTR2A</w:t>
      </w:r>
    </w:p>
    <w:p>
      <w:pPr>
        <w:pStyle w:val="BodyText"/>
      </w:pPr>
      <w:r>
        <w:t xml:space="preserve">Late payments are subject to a penalty interest rate of 1.5% per month as stipulated under Turkish Commercial Code (Türk Ticaret Kanunu) Article 30. This Invoice is valid for 90 days from the date of issue.</w:t>
      </w:r>
    </w:p>
    <w:bookmarkEnd w:id="24"/>
    <w:bookmarkStart w:id="25" w:name="important-notes-regarding-this-invoice"/>
    <w:p>
      <w:pPr>
        <w:pStyle w:val="Heading3"/>
      </w:pPr>
      <w:r>
        <w:t xml:space="preserve">Important Notes Regarding This Invoice</w:t>
      </w:r>
    </w:p>
    <w:p>
      <w:pPr>
        <w:pStyle w:val="FirstParagraph"/>
      </w:pPr>
      <w:r>
        <w:t xml:space="preserve">1. All statistical analyses referenced in this Invoice were performed by a licensed Statistician registered with the Istanbul Chamber of Statisticians and comply with the Turkish Statistical Institute (TÜİK) data protection regulations and the Personal Data Protection Law (KVKK – Law No. 6698).</w:t>
      </w:r>
    </w:p>
    <w:p>
      <w:pPr>
        <w:pStyle w:val="BodyText"/>
      </w:pPr>
      <w:r>
        <w:t xml:space="preserve">2. The Statistician warrants that all methodologies, software tools (R 4.3.2, SAS 9.4, Stata 17), and analytical outputs delivered under this engagement meet international standards (ICH E9, CONSORT, STROBE) and are fit for regulatory submission to TİTCK.</w:t>
      </w:r>
    </w:p>
    <w:p>
      <w:pPr>
        <w:pStyle w:val="BodyText"/>
      </w:pPr>
      <w:r>
        <w:t xml:space="preserve">3. All raw data, intermediate datasets, and final statistical outputs related to this Invoice remain the intellectual property of Anadolu Pharmaceutical Research Corp. The Statistician retains no copies beyond the statutory retention period of 10 years as required by Turkish commercial law.</w:t>
      </w:r>
    </w:p>
    <w:p>
      <w:pPr>
        <w:pStyle w:val="BodyText"/>
      </w:pPr>
      <w:r>
        <w:t xml:space="preserve">4. This Invoice has been generated in accordance with the Turkish Ministry of Finance e-Invoice (e-Fatura) regulations. A digital copy has been transmitted to the recipient's e-Devlet portal. The physical copy, if requested, shall be provided at the Meridian Statistical Consulting office in Turkey Istanbul.</w:t>
      </w:r>
    </w:p>
    <w:p>
      <w:pPr>
        <w:pStyle w:val="BodyText"/>
      </w:pPr>
      <w:r>
        <w:t xml:space="preserve">5. Any disputes arising from this Invoice shall be subject to the exclusive jurisdiction of the Istanbul Commercial Courts and the laws of the Republic of Turkey.</w:t>
      </w:r>
    </w:p>
    <w:bookmarkEnd w:id="25"/>
    <w:p>
      <w:pPr>
        <w:pStyle w:val="BodyText"/>
      </w:pPr>
      <w:r>
        <w:rPr>
          <w:bCs/>
          <w:b/>
        </w:rPr>
        <w:t xml:space="preserve">Dr. Mehmet Yılmaz, Ph.D.</w:t>
      </w:r>
      <w:r>
        <w:br/>
      </w:r>
      <w:r>
        <w:t xml:space="preserve">Lead Statistician – Author</w:t>
      </w:r>
      <w:r>
        <w:br/>
      </w:r>
      <w:r>
        <w:t xml:space="preserve">Meridian Statistical Consulting Ltd.</w:t>
      </w:r>
    </w:p>
    <w:p>
      <w:pPr>
        <w:pStyle w:val="BodyText"/>
      </w:pPr>
      <w:r>
        <w:rPr>
          <w:bCs/>
          <w:b/>
        </w:rPr>
        <w:t xml:space="preserve">Dr. Elif Kaya</w:t>
      </w:r>
      <w:r>
        <w:br/>
      </w:r>
      <w:r>
        <w:t xml:space="preserve">Chief Research Officer – Recipient</w:t>
      </w:r>
      <w:r>
        <w:br/>
      </w:r>
      <w:r>
        <w:t xml:space="preserve">Anadolu Pharmaceutical Research Corp.</w:t>
      </w:r>
    </w:p>
    <w:p>
      <w:pPr>
        <w:pStyle w:val="BodyText"/>
      </w:pPr>
      <w:r>
        <w:t xml:space="preserve">Meridian Statistical Consulting Ltd. | Levent Avenue, No. 142, Suite 807, 34330 Istanbul, Turkey</w:t>
      </w:r>
    </w:p>
    <w:p>
      <w:pPr>
        <w:pStyle w:val="BodyText"/>
      </w:pPr>
      <w:r>
        <w:t xml:space="preserve">Tax ID (VKN): 1234567890 | e-Fatura User Code: 8A7B6C5D4E3F2G1H</w:t>
      </w:r>
    </w:p>
    <w:p>
      <w:pPr>
        <w:pStyle w:val="BodyText"/>
      </w:pPr>
      <w:r>
        <w:t xml:space="preserve">This Invoice was prepared by a certified Statistician and is valid only for the transaction described herein.</w:t>
      </w:r>
    </w:p>
    <w:p>
      <w:pPr>
        <w:pStyle w:val="BodyText"/>
      </w:pPr>
      <w:r>
        <w:t xml:space="preserve">© 2025 Meridian Statistical Consulting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Statistician Services - Turkey Istanbul</dc:title>
  <dc:creator/>
  <dc:language>en</dc:language>
  <cp:keywords/>
  <dcterms:created xsi:type="dcterms:W3CDTF">2026-10-10T02:32:01Z</dcterms:created>
  <dcterms:modified xsi:type="dcterms:W3CDTF">2026-10-10T02:32:01Z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