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datastat-analytics-ltd."/>
    <w:p>
      <w:pPr>
        <w:pStyle w:val="Heading1"/>
      </w:pPr>
      <w:r>
        <w:t xml:space="preserve">DataStat Analytics Ltd.</w:t>
      </w:r>
    </w:p>
    <w:p>
      <w:pPr>
        <w:pStyle w:val="FirstParagraph"/>
      </w:pPr>
      <w:r>
        <w:t xml:space="preserve">Professional Statistician &amp; Data Consulting Firm</w:t>
      </w:r>
    </w:p>
    <w:p>
      <w:pPr>
        <w:pStyle w:val="BodyText"/>
      </w:pPr>
      <w:r>
        <w:t xml:space="preserve">Plot 14, Kampala Road, P.O. Box 3456</w:t>
      </w:r>
    </w:p>
    <w:p>
      <w:pPr>
        <w:pStyle w:val="BodyText"/>
      </w:pPr>
      <w:r>
        <w:t xml:space="preserve">Kampala, Uganda</w:t>
      </w:r>
    </w:p>
    <w:p>
      <w:pPr>
        <w:pStyle w:val="BodyText"/>
      </w:pPr>
      <w:r>
        <w:t xml:space="preserve">Tel: +256 700 123 456 | Email: billing@datastatug.com</w:t>
      </w:r>
    </w:p>
    <w:p>
      <w:pPr>
        <w:pStyle w:val="BodyText"/>
      </w:pPr>
      <w:r>
        <w:t xml:space="preserve">Uganda Revenue Authority TIN: 100234567-000078</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DSA-2025-00482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Uganda National Bureau of Statistics</w:t>
      </w:r>
    </w:p>
    <w:p>
      <w:pPr>
        <w:pStyle w:val="BodyText"/>
      </w:pPr>
      <w:r>
        <w:t xml:space="preserve">Attention: Director of Data &amp; Research</w:t>
      </w:r>
    </w:p>
    <w:p>
      <w:pPr>
        <w:pStyle w:val="BodyText"/>
      </w:pPr>
      <w:r>
        <w:t xml:space="preserve">Plot 7, Kampala Road</w:t>
      </w:r>
    </w:p>
    <w:p>
      <w:pPr>
        <w:pStyle w:val="BodyText"/>
      </w:pPr>
      <w:r>
        <w:t xml:space="preserve">Kampala, Uganda</w:t>
      </w:r>
    </w:p>
    <w:p>
      <w:pPr>
        <w:pStyle w:val="BodyText"/>
      </w:pPr>
      <w:r>
        <w:t xml:space="preserve">Contact: +256 414 256 789</w:t>
      </w:r>
    </w:p>
    <w:bookmarkEnd w:id="22"/>
    <w:bookmarkStart w:id="23" w:name="service-provider"/>
    <w:p>
      <w:pPr>
        <w:pStyle w:val="Heading3"/>
      </w:pPr>
      <w:r>
        <w:t xml:space="preserve">Service Provider</w:t>
      </w:r>
    </w:p>
    <w:p>
      <w:pPr>
        <w:pStyle w:val="FirstParagraph"/>
      </w:pPr>
      <w:r>
        <w:rPr>
          <w:bCs/>
          <w:b/>
        </w:rPr>
        <w:t xml:space="preserve">Dr. Grace Nakato, MSc, PhD (Statistics)</w:t>
      </w:r>
    </w:p>
    <w:p>
      <w:pPr>
        <w:pStyle w:val="BodyText"/>
      </w:pPr>
      <w:r>
        <w:t xml:space="preserve">Lead Statistician, DataStat Analytics Ltd.</w:t>
      </w:r>
    </w:p>
    <w:p>
      <w:pPr>
        <w:pStyle w:val="BodyText"/>
      </w:pPr>
      <w:r>
        <w:t xml:space="preserve">Registered with the Uganda Statistician Council</w:t>
      </w:r>
    </w:p>
    <w:p>
      <w:pPr>
        <w:pStyle w:val="BodyText"/>
      </w:pPr>
      <w:r>
        <w:t xml:space="preserve">Licence No: USC/2024/0091</w:t>
      </w:r>
    </w:p>
    <w:p>
      <w:pPr>
        <w:pStyle w:val="BodyText"/>
      </w:pPr>
      <w:r>
        <w:t xml:space="preserve">Based in Kampala, Uganda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Period</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Comprehensive statistical analysis and modelling for the 2025 National Population and Housing Census data collection in Kampala, Uganda. Includes regression analysis, multivariate testing, and demographic forecasting.</w:t>
            </w:r>
          </w:p>
        </w:tc>
        <w:tc>
          <w:tcPr/>
          <w:p>
            <w:pPr>
              <w:pStyle w:val="Compact"/>
              <w:jc w:val="left"/>
            </w:pPr>
            <w:r>
              <w:t xml:space="preserve">Jan – Mar 2025</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Design and implementation of a stratified random sampling framework for agricultural yield surveys across the Kampala Metropolitan Area. The Statistician prepared all sampling protocols, confidence interval calculations, and margin-of-error documentation.</w:t>
            </w:r>
          </w:p>
        </w:tc>
        <w:tc>
          <w:tcPr/>
          <w:p>
            <w:pPr>
              <w:pStyle w:val="Compact"/>
              <w:jc w:val="left"/>
            </w:pPr>
            <w:r>
              <w:t xml:space="preserve">Feb – Apr 2025</w:t>
            </w:r>
          </w:p>
        </w:tc>
        <w:tc>
          <w:tcPr/>
          <w:p>
            <w:pPr>
              <w:pStyle w:val="Compact"/>
              <w:jc w:val="left"/>
            </w:pPr>
            <w:r>
              <w:t xml:space="preserve">6,200,000</w:t>
            </w:r>
          </w:p>
        </w:tc>
        <w:tc>
          <w:tcPr/>
          <w:p>
            <w:pPr>
              <w:pStyle w:val="Compact"/>
              <w:jc w:val="left"/>
            </w:pPr>
            <w:r>
              <w:t xml:space="preserve">18,600,000</w:t>
            </w:r>
          </w:p>
        </w:tc>
      </w:tr>
      <w:tr>
        <w:tc>
          <w:tcPr/>
          <w:p>
            <w:pPr>
              <w:pStyle w:val="Compact"/>
              <w:jc w:val="left"/>
            </w:pPr>
            <w:r>
              <w:t xml:space="preserve">3</w:t>
            </w:r>
          </w:p>
        </w:tc>
        <w:tc>
          <w:tcPr/>
          <w:p>
            <w:pPr>
              <w:pStyle w:val="Compact"/>
              <w:jc w:val="left"/>
            </w:pPr>
            <w:r>
              <w:t xml:space="preserve">Statistical quality assurance and data validation review of quarterly economic indicators submitted by the Bank of Uganda. The Statistician conducted outlier detection, imputation of missing values, and produced a 42-page validation report.</w:t>
            </w:r>
          </w:p>
        </w:tc>
        <w:tc>
          <w:tcPr/>
          <w:p>
            <w:pPr>
              <w:pStyle w:val="Compact"/>
              <w:jc w:val="left"/>
            </w:pPr>
            <w:r>
              <w:t xml:space="preserve">Mar – May 2025</w:t>
            </w:r>
          </w:p>
        </w:tc>
        <w:tc>
          <w:tcPr/>
          <w:p>
            <w:pPr>
              <w:pStyle w:val="Compact"/>
              <w:jc w:val="left"/>
            </w:pPr>
            <w:r>
              <w:t xml:space="preserve">5,800,000</w:t>
            </w:r>
          </w:p>
        </w:tc>
        <w:tc>
          <w:tcPr/>
          <w:p>
            <w:pPr>
              <w:pStyle w:val="Compact"/>
              <w:jc w:val="left"/>
            </w:pPr>
            <w:r>
              <w:t xml:space="preserve">17,400,000</w:t>
            </w:r>
          </w:p>
        </w:tc>
      </w:tr>
      <w:tr>
        <w:tc>
          <w:tcPr/>
          <w:p>
            <w:pPr>
              <w:pStyle w:val="Compact"/>
              <w:jc w:val="left"/>
            </w:pPr>
            <w:r>
              <w:t xml:space="preserve">4</w:t>
            </w:r>
          </w:p>
        </w:tc>
        <w:tc>
          <w:tcPr/>
          <w:p>
            <w:pPr>
              <w:pStyle w:val="Compact"/>
              <w:jc w:val="left"/>
            </w:pPr>
            <w:r>
              <w:t xml:space="preserve">Training workshop (5 days) for 30 junior analysts at the Uganda Bureau of Statistics office in Kampala on advanced biostatistical methods, Bayesian inference, and R programming for applied statistics.</w:t>
            </w:r>
          </w:p>
        </w:tc>
        <w:tc>
          <w:tcPr/>
          <w:p>
            <w:pPr>
              <w:pStyle w:val="Compact"/>
              <w:jc w:val="left"/>
            </w:pPr>
            <w:r>
              <w:t xml:space="preserve">Apr 2025</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5</w:t>
            </w:r>
          </w:p>
        </w:tc>
        <w:tc>
          <w:tcPr/>
          <w:p>
            <w:pPr>
              <w:pStyle w:val="Compact"/>
              <w:jc w:val="left"/>
            </w:pPr>
            <w:r>
              <w:t xml:space="preserve">Preparation of a peer-reviewed statistical methodology paper on urban poverty measurement in Kampala, Uganda, for submission to the African Journal of Applied Statistics. Includes literature review, data analysis, and three rounds of revision.</w:t>
            </w:r>
          </w:p>
        </w:tc>
        <w:tc>
          <w:tcPr/>
          <w:p>
            <w:pPr>
              <w:pStyle w:val="Compact"/>
              <w:jc w:val="left"/>
            </w:pPr>
            <w:r>
              <w:t xml:space="preserve">May – Jun 2025</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6</w:t>
            </w:r>
          </w:p>
        </w:tc>
        <w:tc>
          <w:tcPr/>
          <w:p>
            <w:pPr>
              <w:pStyle w:val="Compact"/>
              <w:jc w:val="left"/>
            </w:pPr>
            <w:r>
              <w:t xml:space="preserve">Ad-hoc statistical consultation and on-site support at the Kampala City Council offices for the design of a public health surveillance data system. Includes two (2) site visits and four (4) virtual consultation sessions.</w:t>
            </w:r>
          </w:p>
        </w:tc>
        <w:tc>
          <w:tcPr/>
          <w:p>
            <w:pPr>
              <w:pStyle w:val="Compact"/>
              <w:jc w:val="left"/>
            </w:pPr>
            <w:r>
              <w:t xml:space="preserve">Jun 2025</w:t>
            </w:r>
          </w:p>
        </w:tc>
        <w:tc>
          <w:tcPr/>
          <w:p>
            <w:pPr>
              <w:pStyle w:val="Compact"/>
              <w:jc w:val="left"/>
            </w:pPr>
            <w:r>
              <w:t xml:space="preserve">2,800,000</w:t>
            </w:r>
          </w:p>
        </w:tc>
        <w:tc>
          <w:tcPr/>
          <w:p>
            <w:pPr>
              <w:pStyle w:val="Compact"/>
              <w:jc w:val="left"/>
            </w:pPr>
            <w:r>
              <w:t xml:space="preserve">14,000,000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left"/>
            </w:pPr>
            <w:r>
              <w:t xml:space="preserve">114,000,000</w:t>
            </w:r>
          </w:p>
        </w:tc>
      </w:tr>
      <w:tr>
        <w:tc>
          <w:tcPr/>
          <w:p>
            <w:pPr>
              <w:pStyle w:val="Compact"/>
              <w:jc w:val="left"/>
            </w:pPr>
            <w:r>
              <w:t xml:space="preserve">VAT @ 18% (Uganda Revenue Authority)</w:t>
            </w:r>
          </w:p>
        </w:tc>
        <w:tc>
          <w:tcPr/>
          <w:p>
            <w:pPr>
              <w:pStyle w:val="Compact"/>
              <w:jc w:val="left"/>
            </w:pPr>
            <w:r>
              <w:t xml:space="preserve">20,520,000</w:t>
            </w:r>
          </w:p>
        </w:tc>
      </w:tr>
      <w:tr>
        <w:tc>
          <w:tcPr/>
          <w:p>
            <w:pPr>
              <w:pStyle w:val="Compact"/>
              <w:jc w:val="left"/>
            </w:pPr>
            <w:r>
              <w:t xml:space="preserve">Withholding Tax @ 6% (as per Uganda tax law)</w:t>
            </w:r>
          </w:p>
        </w:tc>
        <w:tc>
          <w:tcPr/>
          <w:p>
            <w:pPr>
              <w:pStyle w:val="Compact"/>
              <w:jc w:val="left"/>
            </w:pPr>
            <w:r>
              <w:t xml:space="preserve">(6,840,000)</w:t>
            </w:r>
          </w:p>
        </w:tc>
      </w:tr>
      <w:tr>
        <w:tc>
          <w:tcPr/>
          <w:p>
            <w:pPr>
              <w:pStyle w:val="Compact"/>
              <w:jc w:val="left"/>
            </w:pPr>
            <w:r>
              <w:t xml:space="preserve">Net Amount Payable (UGX)</w:t>
            </w:r>
          </w:p>
        </w:tc>
        <w:tc>
          <w:tcPr/>
          <w:p>
            <w:pPr>
              <w:pStyle w:val="Compact"/>
              <w:jc w:val="left"/>
            </w:pPr>
            <w:r>
              <w:t xml:space="preserve">127,680,000</w:t>
            </w:r>
          </w:p>
        </w:tc>
      </w:tr>
    </w:tbl>
    <w:bookmarkStart w:id="24" w:name="invoice-notes-terms"/>
    <w:p>
      <w:pPr>
        <w:pStyle w:val="Heading3"/>
      </w:pPr>
      <w:r>
        <w:t xml:space="preserve">Invoice Notes &amp; Terms</w:t>
      </w:r>
    </w:p>
    <w:p>
      <w:pPr>
        <w:pStyle w:val="FirstParagraph"/>
      </w:pPr>
      <w:r>
        <w:t xml:space="preserve">This Invoice is issued by DataStat Analytics Ltd., a registered Statistician consultancy firm operating in Kampala, Uganda, in accordance with the Uganda Statistician Act (Cap. 154) and the regulations of the Uganda Statistician Council.</w:t>
      </w:r>
    </w:p>
    <w:p>
      <w:pPr>
        <w:pStyle w:val="BodyText"/>
      </w:pPr>
      <w:r>
        <w:t xml:space="preserve">All statistical analyses referenced in this Invoice were performed by a licensed Statistician holding a valid professional certificate issued by the Uganda Statistician Council. The Statistician confirms that all methodologies comply with international standards set by the International Association for Statistical Education (IASE) and the United Nations Statistical Commission guidelines.</w:t>
      </w:r>
    </w:p>
    <w:p>
      <w:pPr>
        <w:pStyle w:val="BodyText"/>
      </w:pPr>
      <w:r>
        <w:t xml:space="preserve">Payment is due within fourteen (14) calendar days from the date of issue of this Invoice. Late payments shall attract a penalty of 2% per month as stipulated under the Uganda Contracts Act. Please reference Invoice No. DSA-2025-00482 in all correspondence and remittances.</w:t>
      </w:r>
    </w:p>
    <w:p>
      <w:pPr>
        <w:pStyle w:val="BodyText"/>
      </w:pPr>
      <w:r>
        <w:t xml:space="preserve">All deliverables associated with this Invoice, including statistical reports, sampling designs, training materials, and the peer-reviewed manuscript, have been delivered and accepted by the client in Kampala, Uganda, prior to the issuance of this document.</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Stanbic Bank Uganda, Kampala Main Branch</w:t>
      </w:r>
    </w:p>
    <w:p>
      <w:pPr>
        <w:pStyle w:val="BodyText"/>
      </w:pPr>
      <w:r>
        <w:rPr>
          <w:bCs/>
          <w:b/>
        </w:rPr>
        <w:t xml:space="preserve">Account Name:</w:t>
      </w:r>
      <w:r>
        <w:t xml:space="preserve"> </w:t>
      </w:r>
      <w:r>
        <w:t xml:space="preserve">DataStat Analytics Ltd.</w:t>
      </w:r>
    </w:p>
    <w:p>
      <w:pPr>
        <w:pStyle w:val="BodyText"/>
      </w:pPr>
      <w:r>
        <w:rPr>
          <w:bCs/>
          <w:b/>
        </w:rPr>
        <w:t xml:space="preserve">Account Number:</w:t>
      </w:r>
      <w:r>
        <w:t xml:space="preserve"> </w:t>
      </w:r>
      <w:r>
        <w:t xml:space="preserve">0101 2345 6789 01</w:t>
      </w:r>
    </w:p>
    <w:p>
      <w:pPr>
        <w:pStyle w:val="BodyText"/>
      </w:pPr>
      <w:r>
        <w:rPr>
          <w:bCs/>
          <w:b/>
        </w:rPr>
        <w:t xml:space="preserve">SWIFT Code:</w:t>
      </w:r>
      <w:r>
        <w:t xml:space="preserve"> </w:t>
      </w:r>
      <w:r>
        <w:t xml:space="preserve">STBBUGKA</w:t>
      </w:r>
    </w:p>
    <w:p>
      <w:pPr>
        <w:pStyle w:val="BodyText"/>
      </w:pPr>
      <w:r>
        <w:rPr>
          <w:bCs/>
          <w:b/>
        </w:rPr>
        <w:t xml:space="preserve">Branch Code:</w:t>
      </w:r>
      <w:r>
        <w:t xml:space="preserve"> </w:t>
      </w:r>
      <w:r>
        <w:t xml:space="preserve">0101</w:t>
      </w:r>
    </w:p>
    <w:p>
      <w:pPr>
        <w:pStyle w:val="BodyText"/>
      </w:pPr>
      <w:r>
        <w:rPr>
          <w:bCs/>
          <w:b/>
        </w:rPr>
        <w:t xml:space="preserve">Payment Reference:</w:t>
      </w:r>
      <w:r>
        <w:t xml:space="preserve"> </w:t>
      </w:r>
      <w:r>
        <w:t xml:space="preserve">DSA-2025-00482</w:t>
      </w:r>
    </w:p>
    <w:p>
      <w:pPr>
        <w:pStyle w:val="BodyText"/>
      </w:pPr>
      <w:r>
        <w:rPr>
          <w:bCs/>
          <w:b/>
        </w:rPr>
        <w:t xml:space="preserve">Currency:</w:t>
      </w:r>
      <w:r>
        <w:t xml:space="preserve"> </w:t>
      </w:r>
      <w:r>
        <w:t xml:space="preserve">Ugandan Shillings (UGX)</w:t>
      </w:r>
    </w:p>
    <w:bookmarkEnd w:id="25"/>
    <w:p>
      <w:pPr>
        <w:pStyle w:val="BodyText"/>
      </w:pPr>
      <w:r>
        <w:rPr>
          <w:bCs/>
          <w:b/>
        </w:rPr>
        <w:t xml:space="preserve">DataStat Analytics Ltd.</w:t>
      </w:r>
      <w:r>
        <w:t xml:space="preserve"> </w:t>
      </w:r>
      <w:r>
        <w:t xml:space="preserve">| Professional Statistician Services | Kampala, Uganda</w:t>
      </w:r>
    </w:p>
    <w:p>
      <w:pPr>
        <w:pStyle w:val="BodyText"/>
      </w:pPr>
      <w:r>
        <w:t xml:space="preserve">Registered Company No: URC/01/123456 | VAT Reg: 100234567-000078 | Uganda Statistician Council Licence: USC/2024/0091</w:t>
      </w:r>
    </w:p>
    <w:p>
      <w:pPr>
        <w:pStyle w:val="BodyText"/>
      </w:pPr>
      <w:r>
        <w:t xml:space="preserve">This Invoice is valid for 90 days from the date of issue. For queries regarding this Invoice, please contact our billing department in Kampala, Uganda at billing@datastatug.com or +256 700 123 456.</w:t>
      </w:r>
    </w:p>
    <w:p>
      <w:pPr>
        <w:pStyle w:val="BodyText"/>
      </w:pPr>
      <w:r>
        <w:t xml:space="preserve">Thank you for engaging our Statistician services. We are proud to contribute to evidence-based decision-making in Uganda Kampala and across the East African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Uganda Kampala</dc:title>
  <dc:creator/>
  <dc:language>en</dc:language>
  <cp:keywords/>
  <dcterms:created xsi:type="dcterms:W3CDTF">2026-10-10T06:25:35Z</dcterms:created>
  <dcterms:modified xsi:type="dcterms:W3CDTF">2026-10-10T06:25:35Z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