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21cfabac6792b0f2369f45289377b1a0408c90f"/>
    <w:p>
      <w:pPr>
        <w:pStyle w:val="Heading1"/>
      </w:pPr>
      <w:r>
        <w:t xml:space="preserve">Quantum Analytics &amp; Statistical Consulting LLC</w:t>
      </w:r>
    </w:p>
    <w:p>
      <w:pPr>
        <w:pStyle w:val="FirstParagraph"/>
      </w:pPr>
      <w:r>
        <w:t xml:space="preserve">P.O. Box 45218, Al Reem Island, Yas Mall Tower, 12th Floor</w:t>
      </w:r>
    </w:p>
    <w:p>
      <w:pPr>
        <w:pStyle w:val="BodyText"/>
      </w:pPr>
      <w:r>
        <w:t xml:space="preserve">United Arab Emirates Abu Dhabi</w:t>
      </w:r>
    </w:p>
    <w:p>
      <w:pPr>
        <w:pStyle w:val="BodyText"/>
      </w:pPr>
      <w:r>
        <w:t xml:space="preserve">Tel: +971 2 555 0142 | Email: billing@quantumanalytics.ae</w:t>
      </w:r>
    </w:p>
    <w:p>
      <w:pPr>
        <w:pStyle w:val="BodyText"/>
      </w:pPr>
      <w:r>
        <w:t xml:space="preserve">Trade License No: 104872 | TRN: 100487200500003</w:t>
      </w:r>
    </w:p>
    <w:p>
      <w:pPr>
        <w:pStyle w:val="BodyText"/>
      </w:pPr>
      <w:r>
        <w:t xml:space="preserve">VAT Registered – United Arab Emirates</w:t>
      </w:r>
    </w:p>
    <w:bookmarkEnd w:id="20"/>
    <w:bookmarkStart w:id="21" w:name="invoice"/>
    <w:p>
      <w:pPr>
        <w:pStyle w:val="Heading2"/>
      </w:pPr>
      <w:r>
        <w:t xml:space="preserve">INVOICE</w:t>
      </w:r>
    </w:p>
    <w:p>
      <w:pPr>
        <w:pStyle w:val="FirstParagraph"/>
      </w:pPr>
      <w:r>
        <w:t xml:space="preserve">Invoice No: QAS-2025-00847</w:t>
      </w:r>
    </w:p>
    <w:p>
      <w:pPr>
        <w:pStyle w:val="BodyText"/>
      </w:pPr>
      <w:r>
        <w:t xml:space="preserve">Date of Issue: 15 June 2025</w:t>
      </w:r>
    </w:p>
    <w:p>
      <w:pPr>
        <w:pStyle w:val="BodyText"/>
      </w:pPr>
      <w:r>
        <w:t xml:space="preserve">Due Date: 30 June 2025</w:t>
      </w:r>
    </w:p>
    <w:p>
      <w:pPr>
        <w:pStyle w:val="BodyText"/>
      </w:pPr>
      <w:r>
        <w:t xml:space="preserve">Service Period: 01 May 2025 – 31 May 2025</w:t>
      </w:r>
    </w:p>
    <w:bookmarkEnd w:id="21"/>
    <w:bookmarkStart w:id="22" w:name="billed-to"/>
    <w:p>
      <w:pPr>
        <w:pStyle w:val="Heading3"/>
      </w:pPr>
      <w:r>
        <w:t xml:space="preserve">Billed To</w:t>
      </w:r>
    </w:p>
    <w:p>
      <w:pPr>
        <w:pStyle w:val="FirstParagraph"/>
      </w:pPr>
      <w:r>
        <w:rPr>
          <w:bCs/>
          <w:b/>
        </w:rPr>
        <w:t xml:space="preserve">Abu Dhabi Department of Economic Development</w:t>
      </w:r>
    </w:p>
    <w:p>
      <w:pPr>
        <w:pStyle w:val="BodyText"/>
      </w:pPr>
      <w:r>
        <w:t xml:space="preserve">Attn: Dr. Khalid Al Mansoori, Director of Research &amp; Data</w:t>
      </w:r>
    </w:p>
    <w:p>
      <w:pPr>
        <w:pStyle w:val="BodyText"/>
      </w:pPr>
      <w:r>
        <w:t xml:space="preserve">Al Markaziyah Building, Corniche Street</w:t>
      </w:r>
    </w:p>
    <w:p>
      <w:pPr>
        <w:pStyle w:val="BodyText"/>
      </w:pPr>
      <w:r>
        <w:t xml:space="preserve">United Arab Emirates Abu Dhabi, P.O. Box 11200</w:t>
      </w:r>
    </w:p>
    <w:p>
      <w:pPr>
        <w:pStyle w:val="BodyText"/>
      </w:pPr>
      <w:r>
        <w:t xml:space="preserve">Tel: +971 2 693 0000</w:t>
      </w:r>
    </w:p>
    <w:p>
      <w:pPr>
        <w:pStyle w:val="BodyText"/>
      </w:pPr>
      <w:r>
        <w:t xml:space="preserve">Email: research@ded.gov.ae</w:t>
      </w:r>
    </w:p>
    <w:bookmarkEnd w:id="22"/>
    <w:bookmarkStart w:id="23" w:name="service-provider"/>
    <w:p>
      <w:pPr>
        <w:pStyle w:val="Heading3"/>
      </w:pPr>
      <w:r>
        <w:t xml:space="preserve">Service Provider</w:t>
      </w:r>
    </w:p>
    <w:p>
      <w:pPr>
        <w:pStyle w:val="FirstParagraph"/>
      </w:pPr>
      <w:r>
        <w:rPr>
          <w:bCs/>
          <w:b/>
        </w:rPr>
        <w:t xml:space="preserve">Dr. Sarah Al Farsi, Lead Statistician</w:t>
      </w:r>
    </w:p>
    <w:p>
      <w:pPr>
        <w:pStyle w:val="BodyText"/>
      </w:pPr>
      <w:r>
        <w:t xml:space="preserve">Quantum Analytics &amp; Statistical Consulting LLC</w:t>
      </w:r>
    </w:p>
    <w:p>
      <w:pPr>
        <w:pStyle w:val="BodyText"/>
      </w:pPr>
      <w:r>
        <w:t xml:space="preserve">Al Reem Island, Yas Mall Tower, 12th Floor</w:t>
      </w:r>
    </w:p>
    <w:p>
      <w:pPr>
        <w:pStyle w:val="BodyText"/>
      </w:pPr>
      <w:r>
        <w:t xml:space="preserve">United Arab Emirates Abu Dhabi</w:t>
      </w:r>
    </w:p>
    <w:p>
      <w:pPr>
        <w:pStyle w:val="BodyText"/>
      </w:pPr>
      <w:r>
        <w:t xml:space="preserve">Professional License: UAE-STAT-2019-00342</w:t>
      </w:r>
    </w:p>
    <w:p>
      <w:pPr>
        <w:pStyle w:val="BodyText"/>
      </w:pPr>
      <w:r>
        <w:t xml:space="preserve">Membership: UAE Statistical Society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Quantity / 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Comprehensive statistical analysis of regional economic performance data for the United Arab Emirates Abu Dhabi emirate, including regression modelling, time-series forecasting, and variance decomposition for the Q1 2025 reporting cycle.</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Design and implementation of a multivariate statistical framework for population demographics research conducted across the United Arab Emirates Abu Dhabi municipality, incorporating Bayesian hierarchical models and Monte Carlo simulation techniques.</w:t>
            </w:r>
          </w:p>
        </w:tc>
        <w:tc>
          <w:tcPr/>
          <w:p>
            <w:pPr>
              <w:pStyle w:val="Compact"/>
              <w:jc w:val="left"/>
            </w:pPr>
            <w:r>
              <w:t xml:space="preserve">32 hours</w:t>
            </w:r>
          </w:p>
        </w:tc>
        <w:tc>
          <w:tcPr/>
          <w:p>
            <w:pPr>
              <w:pStyle w:val="Compact"/>
              <w:jc w:val="left"/>
            </w:pPr>
            <w:r>
              <w:t xml:space="preserve">450.00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Preparation of a peer-reviewed statistical methodology report for the Abu Dhabi Sustainable Development Index, authored by the Lead Statistician and reviewed by a panel of three senior statisticians registered in the United Arab Emirates.</w:t>
            </w:r>
          </w:p>
        </w:tc>
        <w:tc>
          <w:tcPr/>
          <w:p>
            <w:pPr>
              <w:pStyle w:val="Compact"/>
              <w:jc w:val="left"/>
            </w:pPr>
            <w:r>
              <w:t xml:space="preserve">24 hours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4</w:t>
            </w:r>
          </w:p>
        </w:tc>
        <w:tc>
          <w:tcPr/>
          <w:p>
            <w:pPr>
              <w:pStyle w:val="Compact"/>
              <w:jc w:val="left"/>
            </w:pPr>
            <w:r>
              <w:t xml:space="preserve">On-site data collection supervision and quality assurance audit at three statistical survey field offices located in the United Arab Emirates Abu Dhabi region, ensuring compliance with UAE Federal Competency and Statistical Authority (FCSA) guidelines.</w:t>
            </w:r>
          </w:p>
        </w:tc>
        <w:tc>
          <w:tcPr/>
          <w:p>
            <w:pPr>
              <w:pStyle w:val="Compact"/>
              <w:jc w:val="left"/>
            </w:pPr>
            <w:r>
              <w:t xml:space="preserve">16 hours</w:t>
            </w:r>
          </w:p>
        </w:tc>
        <w:tc>
          <w:tcPr/>
          <w:p>
            <w:pPr>
              <w:pStyle w:val="Compact"/>
              <w:jc w:val="left"/>
            </w:pPr>
            <w:r>
              <w:t xml:space="preserve">500.00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Development of an interactive statistical dashboard and visualization suite for real-time monitoring of key performance indicators, delivered to the client's data governance team in United Arab Emirates Abu Dhabi.</w:t>
            </w:r>
          </w:p>
        </w:tc>
        <w:tc>
          <w:tcPr/>
          <w:p>
            <w:pPr>
              <w:pStyle w:val="Compact"/>
              <w:jc w:val="left"/>
            </w:pPr>
            <w:r>
              <w:t xml:space="preserve">28 hours</w:t>
            </w:r>
          </w:p>
        </w:tc>
        <w:tc>
          <w:tcPr/>
          <w:p>
            <w:pPr>
              <w:pStyle w:val="Compact"/>
              <w:jc w:val="left"/>
            </w:pPr>
            <w:r>
              <w:t xml:space="preserve">450.00</w:t>
            </w:r>
          </w:p>
        </w:tc>
        <w:tc>
          <w:tcPr/>
          <w:p>
            <w:pPr>
              <w:pStyle w:val="Compact"/>
              <w:jc w:val="left"/>
            </w:pPr>
            <w:r>
              <w:t xml:space="preserve">12,600.00</w:t>
            </w:r>
          </w:p>
        </w:tc>
      </w:tr>
      <w:tr>
        <w:tc>
          <w:tcPr/>
          <w:p>
            <w:pPr>
              <w:pStyle w:val="Compact"/>
              <w:jc w:val="left"/>
            </w:pPr>
            <w:r>
              <w:t xml:space="preserve">6</w:t>
            </w:r>
          </w:p>
        </w:tc>
        <w:tc>
          <w:tcPr/>
          <w:p>
            <w:pPr>
              <w:pStyle w:val="Compact"/>
              <w:jc w:val="left"/>
            </w:pPr>
            <w:r>
              <w:t xml:space="preserve">Professional consultation and advisory sessions (six sessions of two hours each) with the client's internal analytics team on advanced statistical inference, hypothesis testing protocols, and machine learning model validation, conducted at the client's premises in United Arab Emirates Abu Dhabi.</w:t>
            </w:r>
          </w:p>
        </w:tc>
        <w:tc>
          <w:tcPr/>
          <w:p>
            <w:pPr>
              <w:pStyle w:val="Compact"/>
              <w:jc w:val="left"/>
            </w:pPr>
            <w:r>
              <w:t xml:space="preserve">12 hours</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7</w:t>
            </w:r>
          </w:p>
        </w:tc>
        <w:tc>
          <w:tcPr/>
          <w:p>
            <w:pPr>
              <w:pStyle w:val="Compact"/>
              <w:jc w:val="left"/>
            </w:pPr>
            <w:r>
              <w:t xml:space="preserve">Statistical process control implementation and Six Sigma quality improvement analysis for the client's operational data pipeline, including control chart design, capability index calculation, and corrective action recommendations.</w:t>
            </w:r>
          </w:p>
        </w:tc>
        <w:tc>
          <w:tcPr/>
          <w:p>
            <w:pPr>
              <w:pStyle w:val="Compact"/>
              <w:jc w:val="left"/>
            </w:pPr>
            <w:r>
              <w:t xml:space="preserve">20 hours</w:t>
            </w:r>
          </w:p>
        </w:tc>
        <w:tc>
          <w:tcPr/>
          <w:p>
            <w:pPr>
              <w:pStyle w:val="Compact"/>
              <w:jc w:val="left"/>
            </w:pPr>
            <w:r>
              <w:t xml:space="preserve">450.00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79,400.00</w:t>
            </w:r>
          </w:p>
        </w:tc>
      </w:tr>
      <w:tr>
        <w:tc>
          <w:tcPr/>
          <w:p>
            <w:pPr>
              <w:pStyle w:val="Compact"/>
              <w:jc w:val="left"/>
            </w:pPr>
            <w:r>
              <w:t xml:space="preserve">VAT @ 5% (United Arab Emirates)</w:t>
            </w:r>
          </w:p>
        </w:tc>
        <w:tc>
          <w:tcPr/>
          <w:p>
            <w:pPr>
              <w:pStyle w:val="Compact"/>
              <w:jc w:val="right"/>
            </w:pPr>
            <w:r>
              <w:t xml:space="preserve">3,970.00</w:t>
            </w:r>
          </w:p>
        </w:tc>
      </w:tr>
      <w:tr>
        <w:tc>
          <w:tcPr/>
          <w:p>
            <w:pPr>
              <w:pStyle w:val="Compact"/>
              <w:jc w:val="left"/>
            </w:pPr>
            <w:r>
              <w:t xml:space="preserve">Applicable Service Tax (Abu Dhabi Municipality)</w:t>
            </w:r>
          </w:p>
        </w:tc>
        <w:tc>
          <w:tcPr/>
          <w:p>
            <w:pPr>
              <w:pStyle w:val="Compact"/>
              <w:jc w:val="right"/>
            </w:pPr>
            <w:r>
              <w:t xml:space="preserve">0.00</w:t>
            </w:r>
          </w:p>
        </w:tc>
      </w:tr>
      <w:tr>
        <w:tc>
          <w:tcPr/>
          <w:p>
            <w:pPr>
              <w:pStyle w:val="Compact"/>
              <w:jc w:val="left"/>
            </w:pPr>
            <w:r>
              <w:t xml:space="preserve">TOTAL AMOUNT DUE (AED)</w:t>
            </w:r>
          </w:p>
        </w:tc>
        <w:tc>
          <w:tcPr/>
          <w:p>
            <w:pPr>
              <w:pStyle w:val="Compact"/>
              <w:jc w:val="right"/>
            </w:pPr>
            <w:r>
              <w:t xml:space="preserve">83,370.00</w:t>
            </w:r>
          </w:p>
        </w:tc>
      </w:tr>
    </w:tbl>
    <w:bookmarkStart w:id="24" w:name="payment-terms-conditions"/>
    <w:p>
      <w:pPr>
        <w:pStyle w:val="Heading3"/>
      </w:pPr>
      <w:r>
        <w:t xml:space="preserve">Payment Terms &amp; Conditions</w:t>
      </w:r>
    </w:p>
    <w:p>
      <w:pPr>
        <w:pStyle w:val="FirstParagraph"/>
      </w:pPr>
      <w:r>
        <w:t xml:space="preserve">This Invoice is payable within fourteen (14) calendar days from the date of issue, no later than 30 June 2025. Payment shall be made in United Arab Emirates Dirhams (AED) via bank transfer to the account details below.</w:t>
      </w:r>
    </w:p>
    <w:p>
      <w:pPr>
        <w:pStyle w:val="BodyText"/>
      </w:pPr>
      <w:r>
        <w:rPr>
          <w:bCs/>
          <w:b/>
        </w:rPr>
        <w:t xml:space="preserve">Bank:</w:t>
      </w:r>
      <w:r>
        <w:t xml:space="preserve"> </w:t>
      </w:r>
      <w:r>
        <w:t xml:space="preserve">First Abu Dhabi Bank (FAB) |</w:t>
      </w:r>
      <w:r>
        <w:t xml:space="preserve"> </w:t>
      </w:r>
      <w:r>
        <w:rPr>
          <w:bCs/>
          <w:b/>
        </w:rPr>
        <w:t xml:space="preserve">Branch:</w:t>
      </w:r>
      <w:r>
        <w:t xml:space="preserve"> </w:t>
      </w:r>
      <w:r>
        <w:t xml:space="preserve">Al Reem Island, United Arab Emirates Abu Dhabi</w:t>
      </w:r>
    </w:p>
    <w:p>
      <w:pPr>
        <w:pStyle w:val="BodyText"/>
      </w:pPr>
      <w:r>
        <w:rPr>
          <w:bCs/>
          <w:b/>
        </w:rPr>
        <w:t xml:space="preserve">Account Name:</w:t>
      </w:r>
      <w:r>
        <w:t xml:space="preserve"> </w:t>
      </w:r>
      <w:r>
        <w:t xml:space="preserve">Quantum Analytics &amp; Statistical Consulting LLC</w:t>
      </w:r>
    </w:p>
    <w:p>
      <w:pPr>
        <w:pStyle w:val="BodyText"/>
      </w:pPr>
      <w:r>
        <w:rPr>
          <w:bCs/>
          <w:b/>
        </w:rPr>
        <w:t xml:space="preserve">Account No:</w:t>
      </w:r>
      <w:r>
        <w:t xml:space="preserve"> </w:t>
      </w:r>
      <w:r>
        <w:t xml:space="preserve">001-2345678901234 |</w:t>
      </w:r>
      <w:r>
        <w:t xml:space="preserve"> </w:t>
      </w:r>
      <w:r>
        <w:rPr>
          <w:bCs/>
          <w:b/>
        </w:rPr>
        <w:t xml:space="preserve">IBAN:</w:t>
      </w:r>
      <w:r>
        <w:t xml:space="preserve"> </w:t>
      </w:r>
      <w:r>
        <w:t xml:space="preserve">AE0700000000123456789012</w:t>
      </w:r>
    </w:p>
    <w:p>
      <w:pPr>
        <w:pStyle w:val="BodyText"/>
      </w:pPr>
      <w:r>
        <w:rPr>
          <w:bCs/>
          <w:b/>
        </w:rPr>
        <w:t xml:space="preserve">SWIFT Code:</w:t>
      </w:r>
      <w:r>
        <w:t xml:space="preserve"> </w:t>
      </w:r>
      <w:r>
        <w:t xml:space="preserve">FABDAEAD</w:t>
      </w:r>
    </w:p>
    <w:p>
      <w:pPr>
        <w:pStyle w:val="BodyText"/>
      </w:pPr>
      <w:r>
        <w:t xml:space="preserve">Please reference Invoice No. QAS-2025-00847 in all correspondence and remittances. A late payment penalty of 2% per month shall apply to outstanding balances beyond the due date, in accordance with UAE commercial law.</w:t>
      </w:r>
    </w:p>
    <w:bookmarkEnd w:id="24"/>
    <w:bookmarkStart w:id="25" w:name="important-notes-regarding-this-invoice"/>
    <w:p>
      <w:pPr>
        <w:pStyle w:val="Heading3"/>
      </w:pPr>
      <w:r>
        <w:t xml:space="preserve">Important Notes Regarding This Invoice</w:t>
      </w:r>
    </w:p>
    <w:p>
      <w:pPr>
        <w:pStyle w:val="FirstParagraph"/>
      </w:pPr>
      <w:r>
        <w:t xml:space="preserve">1. All statistical analyses and deliverables referenced in this Invoice were performed by a qualified Statistician holding a Doctorate in Applied Statistics and registered with the UAE Ministry of Health and Prevention professional licensing authority.</w:t>
      </w:r>
    </w:p>
    <w:p>
      <w:pPr>
        <w:pStyle w:val="BodyText"/>
      </w:pPr>
      <w:r>
        <w:t xml:space="preserve">2. The Statistician services described herein comply with the data protection regulations issued by the UAE Data Office and the Abu Dhabi Data Protection Authority. All raw data processed during the service period has been securely archived in compliance with UAE Federal Decree-Law No. 45 of 2021 on Personal Data Protection.</w:t>
      </w:r>
    </w:p>
    <w:p>
      <w:pPr>
        <w:pStyle w:val="BodyText"/>
      </w:pPr>
      <w:r>
        <w:t xml:space="preserve">3. This Invoice is valid for a period of ninety (90) days from the date of issue. After this period, the client is requested to contact our billing department in United Arab Emirates Abu Dhabi to confirm the validity of the outstanding balance.</w:t>
      </w:r>
    </w:p>
    <w:p>
      <w:pPr>
        <w:pStyle w:val="BodyText"/>
      </w:pPr>
      <w:r>
        <w:t xml:space="preserve">4. Any disputes regarding the scope of Statistician services rendered or the amounts stated in this Invoice must be raised in writing within seven (7) business days of receipt. Disputes shall be resolved under the jurisdiction of the Abu Dhabi Courts, United Arab Emirates.</w:t>
      </w:r>
    </w:p>
    <w:p>
      <w:pPr>
        <w:pStyle w:val="BodyText"/>
      </w:pPr>
      <w:r>
        <w:t xml:space="preserve">5. This Invoice constitutes a formal tax document under the UAE Federal Tax Authority regulations. The VAT amount stated is calculated at the standard rate of 5% applicable in the United Arab Emirates as of the date of issue.</w:t>
      </w:r>
    </w:p>
    <w:bookmarkEnd w:id="25"/>
    <w:p>
      <w:pPr>
        <w:pStyle w:val="BodyText"/>
      </w:pPr>
      <w:r>
        <w:rPr>
          <w:bCs/>
          <w:b/>
        </w:rPr>
        <w:t xml:space="preserve">Quantum Analytics &amp; Statistical Consulting LLC</w:t>
      </w:r>
      <w:r>
        <w:t xml:space="preserve"> </w:t>
      </w:r>
      <w:r>
        <w:t xml:space="preserve">– A licensed professional services firm registered in the United Arab Emirates Abu Dhabi.</w:t>
      </w:r>
    </w:p>
    <w:p>
      <w:pPr>
        <w:pStyle w:val="BodyText"/>
      </w:pPr>
      <w:r>
        <w:t xml:space="preserve">Trade License No: 104872 | Commercial Registration: AD-2019-00342 | VAT Registration: 100487200500003</w:t>
      </w:r>
    </w:p>
    <w:p>
      <w:pPr>
        <w:pStyle w:val="BodyText"/>
      </w:pPr>
      <w:r>
        <w:t xml:space="preserve">Head Office: Al Reem Island, Yas Mall Tower, 12th Floor, United Arab Emirates Abu Dhabi, P.O. Box 45218</w:t>
      </w:r>
    </w:p>
    <w:p>
      <w:pPr>
        <w:pStyle w:val="BodyText"/>
      </w:pPr>
      <w:r>
        <w:t xml:space="preserve">This Invoice was generated electronically and is valid without a physical signature. For verification, please contact billing@quantumanalytics.ae or call +971 2 555 0142.</w:t>
      </w:r>
    </w:p>
    <w:p>
      <w:pPr>
        <w:pStyle w:val="BodyText"/>
      </w:pPr>
      <w:r>
        <w:t xml:space="preserve">Thank you for engaging our Statistician services. We look forward to continuing our professional partnership in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United Arab Emirates Abu Dhabi</dc:title>
  <dc:creator/>
  <dc:language>en</dc:language>
  <cp:keywords/>
  <dcterms:created xsi:type="dcterms:W3CDTF">2026-10-10T03:47:35Z</dcterms:created>
  <dcterms:modified xsi:type="dcterms:W3CDTF">2026-10-10T03:47:35Z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