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p>
      <w:pPr>
        <w:pStyle w:val="FirstParagraph"/>
      </w:pPr>
      <w:r>
        <w:t xml:space="preserve">INVOICE</w:t>
      </w:r>
    </w:p>
    <w:p>
      <w:pPr>
        <w:pStyle w:val="BodyText"/>
      </w:pPr>
      <w:r>
        <w:t xml:space="preserve">Professional Statistical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INV-2025-MAN-0047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VAT Registered</w:t>
      </w:r>
    </w:p>
    <w:bookmarkEnd w:id="20"/>
    <w:bookmarkStart w:id="21" w:name="from-service-provider"/>
    <w:p>
      <w:pPr>
        <w:pStyle w:val="Heading4"/>
      </w:pPr>
      <w:r>
        <w:t xml:space="preserve">From (Service Provider)</w:t>
      </w:r>
    </w:p>
    <w:p>
      <w:pPr>
        <w:pStyle w:val="FirstParagraph"/>
      </w:pPr>
      <w:r>
        <w:rPr>
          <w:bCs/>
          <w:b/>
        </w:rPr>
        <w:t xml:space="preserve">Dr. Eleanor Whitfield, MSc, FStat</w:t>
      </w:r>
    </w:p>
    <w:p>
      <w:pPr>
        <w:pStyle w:val="BodyText"/>
      </w:pPr>
      <w:r>
        <w:t xml:space="preserve">Lead Statistician &amp; Principal Consultant</w:t>
      </w:r>
    </w:p>
    <w:p>
      <w:pPr>
        <w:pStyle w:val="BodyText"/>
      </w:pPr>
      <w:r>
        <w:t xml:space="preserve">Whitfield Statistical Analytics Ltd</w:t>
      </w:r>
    </w:p>
    <w:p>
      <w:pPr>
        <w:pStyle w:val="BodyText"/>
      </w:pPr>
      <w:r>
        <w:t xml:space="preserve">Unit 12, Salford Quays Business Park</w:t>
      </w:r>
    </w:p>
    <w:p>
      <w:pPr>
        <w:pStyle w:val="BodyText"/>
      </w:pPr>
      <w:r>
        <w:t xml:space="preserve">Water Street, Manchester M50 3AZ</w:t>
      </w:r>
    </w:p>
    <w:p>
      <w:pPr>
        <w:pStyle w:val="BodyText"/>
      </w:pPr>
      <w:r>
        <w:t xml:space="preserve">United Kingdom</w:t>
      </w:r>
    </w:p>
    <w:p>
      <w:pPr>
        <w:pStyle w:val="BodyText"/>
      </w:pPr>
      <w:r>
        <w:t xml:space="preserve">Tel: +44 (0)161 496 0000</w:t>
      </w:r>
    </w:p>
    <w:p>
      <w:pPr>
        <w:pStyle w:val="BodyText"/>
      </w:pPr>
      <w:r>
        <w:t xml:space="preserve">Email: e.whitfield@whitfieldstats.co.uk</w:t>
      </w:r>
    </w:p>
    <w:p>
      <w:pPr>
        <w:pStyle w:val="BodyText"/>
      </w:pPr>
      <w:r>
        <w:t xml:space="preserve">VAT No: GB 123 4567 89</w:t>
      </w:r>
    </w:p>
    <w:bookmarkEnd w:id="21"/>
    <w:bookmarkStart w:id="22" w:name="bill-to-client"/>
    <w:p>
      <w:pPr>
        <w:pStyle w:val="Heading4"/>
      </w:pPr>
      <w:r>
        <w:t xml:space="preserve">Bill To (Client)</w:t>
      </w:r>
    </w:p>
    <w:p>
      <w:pPr>
        <w:pStyle w:val="FirstParagraph"/>
      </w:pPr>
      <w:r>
        <w:rPr>
          <w:bCs/>
          <w:b/>
        </w:rPr>
        <w:t xml:space="preserve">North West Regional Health Authority</w:t>
      </w:r>
    </w:p>
    <w:p>
      <w:pPr>
        <w:pStyle w:val="BodyText"/>
      </w:pPr>
      <w:r>
        <w:t xml:space="preserve">Attn: Mr. David Okafor, Director of Research</w:t>
      </w:r>
    </w:p>
    <w:p>
      <w:pPr>
        <w:pStyle w:val="BodyText"/>
      </w:pPr>
      <w:r>
        <w:t xml:space="preserve">City Hall, Shudehill</w:t>
      </w:r>
    </w:p>
    <w:p>
      <w:pPr>
        <w:pStyle w:val="BodyText"/>
      </w:pPr>
      <w:r>
        <w:t xml:space="preserve">Manchester M4 1DW</w:t>
      </w:r>
    </w:p>
    <w:p>
      <w:pPr>
        <w:pStyle w:val="BodyText"/>
      </w:pPr>
      <w:r>
        <w:t xml:space="preserve">United Kingdom</w:t>
      </w:r>
    </w:p>
    <w:p>
      <w:pPr>
        <w:pStyle w:val="BodyText"/>
      </w:pPr>
      <w:r>
        <w:t xml:space="preserve">Tel: +44 (0)161 234 5678</w:t>
      </w:r>
    </w:p>
    <w:p>
      <w:pPr>
        <w:pStyle w:val="BodyText"/>
      </w:pPr>
      <w:r>
        <w:t xml:space="preserve">Email: d.okafor@nwhealth.gov.uk</w:t>
      </w:r>
    </w:p>
    <w:p>
      <w:pPr>
        <w:pStyle w:val="BodyText"/>
      </w:pPr>
      <w:r>
        <w:t xml:space="preserve">Client Ref: NWRHA-2025-STAT-0192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Design and implementation of a multivariate statistical model for patient outcome prediction across Manchester General Hospital and affiliated United Kingdom Manchester clinics. Includes data cleaning, feature engineering, and model validation using cross-validation techniques.</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c>
          <w:tcPr/>
          <w:p>
            <w:pPr>
              <w:pStyle w:val="Compact"/>
              <w:jc w:val="left"/>
            </w:pPr>
            <w:r>
              <w:t xml:space="preserve">£1,776.00</w:t>
            </w:r>
          </w:p>
        </w:tc>
      </w:tr>
      <w:tr>
        <w:tc>
          <w:tcPr/>
          <w:p>
            <w:pPr>
              <w:pStyle w:val="Compact"/>
              <w:jc w:val="left"/>
            </w:pPr>
            <w:r>
              <w:t xml:space="preserve">02</w:t>
            </w:r>
          </w:p>
        </w:tc>
        <w:tc>
          <w:tcPr/>
          <w:p>
            <w:pPr>
              <w:pStyle w:val="Compact"/>
              <w:jc w:val="left"/>
            </w:pPr>
            <w:r>
              <w:t xml:space="preserve">Conducting a comprehensive meta-analysis of clinical trial data spanning 2019–2025. The Statistician prepared a detailed protocol, performed random-effects modelling, assessed heterogeneity via I² statistics, and produced a forest plot for the final report submitted to the NHS Research Ethics Committee.</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c>
          <w:tcPr/>
          <w:p>
            <w:pPr>
              <w:pStyle w:val="Compact"/>
              <w:jc w:val="left"/>
            </w:pPr>
            <w:r>
              <w:t xml:space="preserve">£1,332.00</w:t>
            </w:r>
          </w:p>
        </w:tc>
      </w:tr>
      <w:tr>
        <w:tc>
          <w:tcPr/>
          <w:p>
            <w:pPr>
              <w:pStyle w:val="Compact"/>
              <w:jc w:val="left"/>
            </w:pPr>
            <w:r>
              <w:t xml:space="preserve">03</w:t>
            </w:r>
          </w:p>
        </w:tc>
        <w:tc>
          <w:tcPr/>
          <w:p>
            <w:pPr>
              <w:pStyle w:val="Compact"/>
              <w:jc w:val="left"/>
            </w:pPr>
            <w:r>
              <w:t xml:space="preserve">Statistical process control audit for the pharmaceutical manufacturing facility in Eccles, United Kingdom Manchester. The Statistician applied Six Sigma methodologies, constructed control charts, and delivered a 45-page technical report with actionable recommendations to reduce batch variability by an estimated 22%.</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£888.00</w:t>
            </w:r>
          </w:p>
        </w:tc>
      </w:tr>
      <w:tr>
        <w:tc>
          <w:tcPr/>
          <w:p>
            <w:pPr>
              <w:pStyle w:val="Compact"/>
              <w:jc w:val="left"/>
            </w:pPr>
            <w:r>
              <w:t xml:space="preserve">04</w:t>
            </w:r>
          </w:p>
        </w:tc>
        <w:tc>
          <w:tcPr/>
          <w:p>
            <w:pPr>
              <w:pStyle w:val="Compact"/>
              <w:jc w:val="left"/>
            </w:pPr>
            <w:r>
              <w:t xml:space="preserve">On-site training workshop (2 days) for 15 junior data analysts at the client's Manchester headquarters. Curriculum covered Bayesian inference, survival analysis, and R programming. The Statistician provided all course materials, datasets, and post-workshop assessment materials.</w:t>
            </w:r>
          </w:p>
        </w:tc>
        <w:tc>
          <w:tcPr/>
          <w:p>
            <w:pPr>
              <w:pStyle w:val="Compact"/>
              <w:jc w:val="left"/>
            </w:pPr>
            <w:r>
              <w:t xml:space="preserve">£1,200.00</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Ad-hoc statistical consultation and peer review of the client's quarterly epidemiological bulletin. Includes correspondence, telephone conferences, and written feedback on methodology, sample size justification, and interpretation of confidence intervals.</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c>
          <w:tcPr/>
          <w:p>
            <w:pPr>
              <w:pStyle w:val="Compact"/>
              <w:jc w:val="left"/>
            </w:pPr>
            <w:r>
              <w:t xml:space="preserve">£444.00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£24,600.00</w:t>
            </w:r>
          </w:p>
        </w:tc>
      </w:tr>
      <w:tr>
        <w:tc>
          <w:tcPr/>
          <w:p>
            <w:pPr>
              <w:pStyle w:val="Compact"/>
              <w:jc w:val="left"/>
            </w:pPr>
            <w:r>
              <w:t xml:space="preserve">VAT @ 20%</w:t>
            </w:r>
          </w:p>
        </w:tc>
        <w:tc>
          <w:tcPr/>
          <w:p>
            <w:pPr>
              <w:pStyle w:val="Compact"/>
              <w:jc w:val="right"/>
            </w:pPr>
            <w:r>
              <w:t xml:space="preserve">£4,920.00</w:t>
            </w:r>
          </w:p>
        </w:tc>
      </w:tr>
      <w:tr>
        <w:tc>
          <w:tcPr/>
          <w:p>
            <w:pPr>
              <w:pStyle w:val="Compact"/>
              <w:jc w:val="left"/>
            </w:pPr>
            <w:r>
              <w:t xml:space="preserve">Discount (Early Payment 2%)</w:t>
            </w:r>
          </w:p>
        </w:tc>
        <w:tc>
          <w:tcPr/>
          <w:p>
            <w:pPr>
              <w:pStyle w:val="Compact"/>
              <w:jc w:val="right"/>
            </w:pPr>
            <w:r>
              <w:t xml:space="preserve">-£492.00</w:t>
            </w:r>
          </w:p>
        </w:tc>
      </w:tr>
      <w:tr>
        <w:tc>
          <w:tcPr/>
          <w:p>
            <w:pPr>
              <w:pStyle w:val="Compact"/>
              <w:jc w:val="left"/>
            </w:pPr>
            <w:r>
              <w:rPr>
                <w:bCs/>
                <w:b/>
              </w:rPr>
              <w:t xml:space="preserve">Total Amount Due (GBP)</w:t>
            </w:r>
          </w:p>
        </w:tc>
        <w:tc>
          <w:tcPr/>
          <w:p>
            <w:pPr>
              <w:pStyle w:val="Compact"/>
              <w:jc w:val="right"/>
            </w:pPr>
            <w:r>
              <w:rPr>
                <w:bCs/>
                <w:b/>
              </w:rPr>
              <w:t xml:space="preserve">£29,028.00</w:t>
            </w:r>
          </w:p>
        </w:tc>
      </w:tr>
    </w:tbl>
    <w:bookmarkStart w:id="23" w:name="terms-conditions-of-this-invoice"/>
    <w:p>
      <w:pPr>
        <w:pStyle w:val="Heading4"/>
      </w:pPr>
      <w:r>
        <w:t xml:space="preserve">Terms &amp; Conditions of This Invoice</w:t>
      </w:r>
    </w:p>
    <w:p>
      <w:pPr>
        <w:numPr>
          <w:ilvl w:val="0"/>
          <w:numId w:val="1001"/>
        </w:numPr>
        <w:pStyle w:val="Compact"/>
      </w:pPr>
      <w:r>
        <w:t xml:space="preserve">This Invoice is issued in accordance with the Master Services Agreement dated 03 January 2025 between Whitfield Statistical Analytics Ltd and North West Regional Health Authority, both operating within United Kingdom Manchester.</w:t>
      </w:r>
    </w:p>
    <w:p>
      <w:pPr>
        <w:numPr>
          <w:ilvl w:val="0"/>
          <w:numId w:val="1001"/>
        </w:numPr>
        <w:pStyle w:val="Compact"/>
      </w:pPr>
      <w:r>
        <w:t xml:space="preserve">Payment of the full Invoice amount of £29,028.00 is due within thirty (30) calendar days of the issue date. Late payments will incur interest at 4% above the Bank of England base rate, as permitted under the Late Payment of Commercial Debts (Interest) Act 1998.</w:t>
      </w:r>
    </w:p>
    <w:p>
      <w:pPr>
        <w:numPr>
          <w:ilvl w:val="0"/>
          <w:numId w:val="1001"/>
        </w:numPr>
        <w:pStyle w:val="Compact"/>
      </w:pPr>
      <w:r>
        <w:t xml:space="preserve">All services rendered by the Statistician are subject to the Data Protection Act 2018 and UK GDPR. Any personal data processed during the engagement will be retained for a maximum of twelve months following completion of the project, after which it will be securely destroyed in line with the client's data retention policy.</w:t>
      </w:r>
    </w:p>
    <w:p>
      <w:pPr>
        <w:numPr>
          <w:ilvl w:val="0"/>
          <w:numId w:val="1001"/>
        </w:numPr>
        <w:pStyle w:val="Compact"/>
      </w:pPr>
      <w:r>
        <w:t xml:space="preserve">The Statistician warrants that all statistical analyses, models, and reports delivered under this Invoice have been conducted with professional diligence, in compliance with the Royal Statistical Society Code of Conduct, and in accordance with applicable United Kingdom Manchester and national regulatory standards.</w:t>
      </w:r>
    </w:p>
    <w:p>
      <w:pPr>
        <w:numPr>
          <w:ilvl w:val="0"/>
          <w:numId w:val="1001"/>
        </w:numPr>
        <w:pStyle w:val="Compact"/>
      </w:pPr>
      <w:r>
        <w:t xml:space="preserve">Any disputes arising from this Invoice shall be resolved through mediation in Manchester, United Kingdom, before recourse to the courts of England and Wales. The governing law of this Invoice and the underlying contract is the law of England and Wales.</w:t>
      </w:r>
    </w:p>
    <w:p>
      <w:pPr>
        <w:numPr>
          <w:ilvl w:val="0"/>
          <w:numId w:val="1001"/>
        </w:numPr>
        <w:pStyle w:val="Compact"/>
      </w:pPr>
      <w:r>
        <w:t xml:space="preserve">Repayment or credit notes will only be issued in writing and must reference this Invoice number (INV-2025-MAN-0047). Please quote this reference on all correspondence and remittances.</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HSBC Bank plc, Manchester Branch</w:t>
      </w:r>
    </w:p>
    <w:p>
      <w:pPr>
        <w:pStyle w:val="BodyText"/>
      </w:pPr>
      <w:r>
        <w:rPr>
          <w:bCs/>
          <w:b/>
        </w:rPr>
        <w:t xml:space="preserve">Account Name:</w:t>
      </w:r>
      <w:r>
        <w:t xml:space="preserve"> </w:t>
      </w:r>
      <w:r>
        <w:t xml:space="preserve">Whitfield Statistical Analytics Ltd</w:t>
      </w:r>
    </w:p>
    <w:p>
      <w:pPr>
        <w:pStyle w:val="BodyText"/>
      </w:pPr>
      <w:r>
        <w:rPr>
          <w:bCs/>
          <w:b/>
        </w:rPr>
        <w:t xml:space="preserve">Sort Code:</w:t>
      </w:r>
      <w:r>
        <w:t xml:space="preserve"> </w:t>
      </w:r>
      <w:r>
        <w:t xml:space="preserve">80-15-30</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INV-2025-MAN-0047</w:t>
      </w:r>
    </w:p>
    <w:p>
      <w:pPr>
        <w:pStyle w:val="BodyText"/>
      </w:pPr>
      <w:r>
        <w:rPr>
          <w:bCs/>
          <w:b/>
        </w:rPr>
        <w:t xml:space="preserve">SWIFT/BIC:</w:t>
      </w:r>
      <w:r>
        <w:t xml:space="preserve"> </w:t>
      </w:r>
      <w:r>
        <w:t xml:space="preserve">MIDLGB21</w:t>
      </w:r>
    </w:p>
    <w:p>
      <w:pPr>
        <w:pStyle w:val="BodyText"/>
      </w:pPr>
      <w:r>
        <w:t xml:space="preserve">Please ensure the Invoice reference is included with your payment to facilitate prompt reconciliation. For queries regarding this Invoice, contact the Statistician directly at the email address provided above or call the Manchester office during business hours (09:00–17:00, Monday to Friday, excluding United Kingdom public holidays).</w:t>
      </w:r>
    </w:p>
    <w:bookmarkEnd w:id="24"/>
    <w:p>
      <w:pPr>
        <w:pStyle w:val="BodyText"/>
      </w:pPr>
      <w:r>
        <w:t xml:space="preserve">Whitfield Statistical Analytics Ltd | Registered in England &amp; Wales No. 12345678 | Registered Office: Unit 12, Salford Quays Business Park, Water Street, Manchester M50 3AZ, United Kingdom</w:t>
      </w:r>
    </w:p>
    <w:p>
      <w:pPr>
        <w:pStyle w:val="BodyText"/>
      </w:pPr>
      <w:r>
        <w:t xml:space="preserve">This Invoice was generated electronically and is valid without a physical signature. Thank you for your business.</w:t>
      </w:r>
    </w:p>
    <w:p>
      <w:pPr>
        <w:pStyle w:val="BodyText"/>
      </w:pPr>
      <w:r>
        <w:t xml:space="preserve">© 2025 Whitfield Statistical Analytics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Manchester, United Kingdom</dc:title>
  <dc:creator/>
  <dc:language>en-GB</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