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INVOICE</w:t>
      </w:r>
    </w:p>
    <w:p>
      <w:pPr>
        <w:pStyle w:val="BodyText"/>
      </w:pPr>
      <w:r>
        <w:t xml:space="preserve">Professional Statistical Consulting Services</w:t>
      </w:r>
    </w:p>
    <w:p>
      <w:pPr>
        <w:pStyle w:val="BodyText"/>
      </w:pPr>
      <w:r>
        <w:t xml:space="preserve">PAID</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Service Location:</w:t>
      </w:r>
      <w:r>
        <w:t xml:space="preserve"> </w:t>
      </w:r>
      <w:r>
        <w:t xml:space="preserve">United States New York City</w:t>
      </w:r>
    </w:p>
    <w:bookmarkEnd w:id="20"/>
    <w:bookmarkStart w:id="21" w:name="from-service-provider"/>
    <w:p>
      <w:pPr>
        <w:pStyle w:val="Heading4"/>
      </w:pPr>
      <w:r>
        <w:t xml:space="preserve">From (Service Provider)</w:t>
      </w:r>
    </w:p>
    <w:p>
      <w:pPr>
        <w:pStyle w:val="FirstParagraph"/>
      </w:pPr>
      <w:r>
        <w:rPr>
          <w:bCs/>
          <w:b/>
        </w:rPr>
        <w:t xml:space="preserve">Dr. Eleanor M. Whitfield, Ph.D., C.S.S.</w:t>
      </w:r>
    </w:p>
    <w:p>
      <w:pPr>
        <w:pStyle w:val="BodyText"/>
      </w:pPr>
      <w:r>
        <w:t xml:space="preserve">Lead Statistician &amp; Principal Consultant</w:t>
      </w:r>
    </w:p>
    <w:p>
      <w:pPr>
        <w:pStyle w:val="BodyText"/>
      </w:pPr>
      <w:r>
        <w:t xml:space="preserve">Whitfield Statistical Analytics Group</w:t>
      </w:r>
    </w:p>
    <w:p>
      <w:pPr>
        <w:pStyle w:val="BodyText"/>
      </w:pPr>
      <w:r>
        <w:t xml:space="preserve">1285 Avenue of the Americas, Suite 4200</w:t>
      </w:r>
    </w:p>
    <w:p>
      <w:pPr>
        <w:pStyle w:val="BodyText"/>
      </w:pPr>
      <w:r>
        <w:t xml:space="preserve">New York, NY 10020</w:t>
      </w:r>
    </w:p>
    <w:p>
      <w:pPr>
        <w:pStyle w:val="BodyText"/>
      </w:pPr>
      <w:r>
        <w:t xml:space="preserve">United States New York City</w:t>
      </w:r>
    </w:p>
    <w:p>
      <w:pPr>
        <w:pStyle w:val="BodyText"/>
      </w:pPr>
      <w:r>
        <w:t xml:space="preserve">Tel: (212) 555-0147</w:t>
      </w:r>
    </w:p>
    <w:p>
      <w:pPr>
        <w:pStyle w:val="BodyText"/>
      </w:pPr>
      <w:r>
        <w:t xml:space="preserve">Email: e.whitfield@wsag-analytics.com</w:t>
      </w:r>
    </w:p>
    <w:p>
      <w:pPr>
        <w:pStyle w:val="BodyText"/>
      </w:pPr>
      <w:r>
        <w:t xml:space="preserve">NYC Business License: #NYC-2019-884321</w:t>
      </w:r>
    </w:p>
    <w:bookmarkEnd w:id="21"/>
    <w:bookmarkStart w:id="22" w:name="billed-to-client"/>
    <w:p>
      <w:pPr>
        <w:pStyle w:val="Heading4"/>
      </w:pPr>
      <w:r>
        <w:t xml:space="preserve">Billed To (Client)</w:t>
      </w:r>
    </w:p>
    <w:p>
      <w:pPr>
        <w:pStyle w:val="FirstParagraph"/>
      </w:pPr>
      <w:r>
        <w:rPr>
          <w:bCs/>
          <w:b/>
        </w:rPr>
        <w:t xml:space="preserve">Meridian Healthcare Research Institute</w:t>
      </w:r>
    </w:p>
    <w:p>
      <w:pPr>
        <w:pStyle w:val="BodyText"/>
      </w:pPr>
      <w:r>
        <w:t xml:space="preserve">Attn: Dr. James K. Patterson, Director of Research</w:t>
      </w:r>
    </w:p>
    <w:p>
      <w:pPr>
        <w:pStyle w:val="BodyText"/>
      </w:pPr>
      <w:r>
        <w:t xml:space="preserve">450 Park Avenue South, 18th Floor</w:t>
      </w:r>
    </w:p>
    <w:p>
      <w:pPr>
        <w:pStyle w:val="BodyText"/>
      </w:pPr>
      <w:r>
        <w:t xml:space="preserve">New York, NY 10016</w:t>
      </w:r>
    </w:p>
    <w:p>
      <w:pPr>
        <w:pStyle w:val="BodyText"/>
      </w:pPr>
      <w:r>
        <w:t xml:space="preserve">United States New York City</w:t>
      </w:r>
    </w:p>
    <w:p>
      <w:pPr>
        <w:pStyle w:val="BodyText"/>
      </w:pPr>
      <w:r>
        <w:t xml:space="preserve">Tel: (212) 555-0392</w:t>
      </w:r>
    </w:p>
    <w:p>
      <w:pPr>
        <w:pStyle w:val="BodyText"/>
      </w:pPr>
      <w:r>
        <w:t xml:space="preserve">Email: j.patterson@meridianhri.org</w:t>
      </w:r>
    </w:p>
    <w:p>
      <w:pPr>
        <w:pStyle w:val="BodyText"/>
      </w:pPr>
      <w:r>
        <w:t xml:space="preserve">Client Reference: MHR-2025-STAT-009</w:t>
      </w:r>
    </w:p>
    <w:bookmarkEnd w:id="22"/>
    <w:bookmarkStart w:id="25" w:name="Xcb25aedce78008a5af37458e6acae37ae113b4c"/>
    <w:p>
      <w:pPr>
        <w:pStyle w:val="Heading3"/>
      </w:pPr>
      <w:r>
        <w:t xml:space="preserve">Invoice Line Items – Statistician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Biostatistical Analysis for Clinical Trial Phase III</w:t>
            </w:r>
            <w:r>
              <w:t xml:space="preserve"> </w:t>
            </w:r>
            <w:r>
              <w:t xml:space="preserve">Comprehensive statistical modeling, hypothesis testing, and power analysis conducted by the lead Statistician for the Meridian oncology clinical trial. Includes design of the statistical analysis plan (SAP) and interim analysis protocols performed in the United States New York City office.</w:t>
            </w:r>
          </w:p>
        </w:tc>
        <w:tc>
          <w:tcPr/>
          <w:p>
            <w:pPr>
              <w:pStyle w:val="Compact"/>
              <w:jc w:val="left"/>
            </w:pPr>
            <w:r>
              <w:t xml:space="preserve">May 5 – May 16, 2025</w:t>
            </w:r>
          </w:p>
        </w:tc>
        <w:tc>
          <w:tcPr/>
          <w:p>
            <w:pPr>
              <w:pStyle w:val="Compact"/>
              <w:jc w:val="left"/>
            </w:pPr>
            <w:r>
              <w:t xml:space="preserve">48.0</w:t>
            </w:r>
          </w:p>
        </w:tc>
        <w:tc>
          <w:tcPr/>
          <w:p>
            <w:pPr>
              <w:pStyle w:val="Compact"/>
              <w:jc w:val="left"/>
            </w:pPr>
            <w:r>
              <w:t xml:space="preserve">$275.00</w:t>
            </w:r>
          </w:p>
        </w:tc>
        <w:tc>
          <w:tcPr/>
          <w:p>
            <w:pPr>
              <w:pStyle w:val="Compact"/>
              <w:jc w:val="left"/>
            </w:pPr>
            <w:r>
              <w:t xml:space="preserve">$13,200.00</w:t>
            </w:r>
          </w:p>
        </w:tc>
      </w:tr>
      <w:tr>
        <w:tc>
          <w:tcPr/>
          <w:p>
            <w:pPr>
              <w:pStyle w:val="Compact"/>
              <w:jc w:val="left"/>
            </w:pPr>
            <w:r>
              <w:t xml:space="preserve">2</w:t>
            </w:r>
          </w:p>
        </w:tc>
        <w:tc>
          <w:tcPr/>
          <w:p>
            <w:pPr>
              <w:pStyle w:val="Compact"/>
              <w:jc w:val="left"/>
            </w:pPr>
            <w:r>
              <w:rPr>
                <w:bCs/>
                <w:b/>
              </w:rPr>
              <w:t xml:space="preserve">Bayesian Hierarchical Modeling &amp; Simulation Studies</w:t>
            </w:r>
            <w:r>
              <w:t xml:space="preserve"> </w:t>
            </w:r>
            <w:r>
              <w:t xml:space="preserve">Development and execution of Bayesian hierarchical models for multi-site patient outcome data. The Statistician performed Monte Carlo simulations (10,000 iterations) and generated posterior distributions. All computational work completed at the United States New York City facility.</w:t>
            </w:r>
          </w:p>
        </w:tc>
        <w:tc>
          <w:tcPr/>
          <w:p>
            <w:pPr>
              <w:pStyle w:val="Compact"/>
              <w:jc w:val="left"/>
            </w:pPr>
            <w:r>
              <w:t xml:space="preserve">May 19 – May 30, 2025</w:t>
            </w:r>
          </w:p>
        </w:tc>
        <w:tc>
          <w:tcPr/>
          <w:p>
            <w:pPr>
              <w:pStyle w:val="Compact"/>
              <w:jc w:val="left"/>
            </w:pPr>
            <w:r>
              <w:t xml:space="preserve">36.0</w:t>
            </w:r>
          </w:p>
        </w:tc>
        <w:tc>
          <w:tcPr/>
          <w:p>
            <w:pPr>
              <w:pStyle w:val="Compact"/>
              <w:jc w:val="left"/>
            </w:pPr>
            <w:r>
              <w:t xml:space="preserve">$275.00</w:t>
            </w:r>
          </w:p>
        </w:tc>
        <w:tc>
          <w:tcPr/>
          <w:p>
            <w:pPr>
              <w:pStyle w:val="Compact"/>
              <w:jc w:val="left"/>
            </w:pPr>
            <w:r>
              <w:t xml:space="preserve">$9,900.00</w:t>
            </w:r>
          </w:p>
        </w:tc>
      </w:tr>
      <w:tr>
        <w:tc>
          <w:tcPr/>
          <w:p>
            <w:pPr>
              <w:pStyle w:val="Compact"/>
              <w:jc w:val="left"/>
            </w:pPr>
            <w:r>
              <w:t xml:space="preserve">3</w:t>
            </w:r>
          </w:p>
        </w:tc>
        <w:tc>
          <w:tcPr/>
          <w:p>
            <w:pPr>
              <w:pStyle w:val="Compact"/>
              <w:jc w:val="left"/>
            </w:pPr>
            <w:r>
              <w:rPr>
                <w:bCs/>
                <w:b/>
              </w:rPr>
              <w:t xml:space="preserve">Regulatory Statistical Reporting &amp; FDA Submission Support</w:t>
            </w:r>
            <w:r>
              <w:t xml:space="preserve"> </w:t>
            </w:r>
            <w:r>
              <w:t xml:space="preserve">Preparation of statistical narratives, tables, and figures for the FDA New Drug Application (NDA) submission. The Statistician coordinated with regulatory affairs to ensure compliance with 21 CFR Part 11 and ICH E9 guidelines. Services rendered in United States New York City.</w:t>
            </w:r>
          </w:p>
        </w:tc>
        <w:tc>
          <w:tcPr/>
          <w:p>
            <w:pPr>
              <w:pStyle w:val="Compact"/>
              <w:jc w:val="left"/>
            </w:pPr>
            <w:r>
              <w:t xml:space="preserve">June 2 – June 10, 2025</w:t>
            </w:r>
          </w:p>
        </w:tc>
        <w:tc>
          <w:tcPr/>
          <w:p>
            <w:pPr>
              <w:pStyle w:val="Compact"/>
              <w:jc w:val="left"/>
            </w:pPr>
            <w:r>
              <w:t xml:space="preserve">28.0</w:t>
            </w:r>
          </w:p>
        </w:tc>
        <w:tc>
          <w:tcPr/>
          <w:p>
            <w:pPr>
              <w:pStyle w:val="Compact"/>
              <w:jc w:val="left"/>
            </w:pPr>
            <w:r>
              <w:t xml:space="preserve">$275.00</w:t>
            </w:r>
          </w:p>
        </w:tc>
        <w:tc>
          <w:tcPr/>
          <w:p>
            <w:pPr>
              <w:pStyle w:val="Compact"/>
              <w:jc w:val="left"/>
            </w:pPr>
            <w:r>
              <w:t xml:space="preserve">$7,700.00</w:t>
            </w:r>
          </w:p>
        </w:tc>
      </w:tr>
      <w:tr>
        <w:tc>
          <w:tcPr/>
          <w:p>
            <w:pPr>
              <w:pStyle w:val="Compact"/>
              <w:jc w:val="left"/>
            </w:pPr>
            <w:r>
              <w:t xml:space="preserve">4</w:t>
            </w:r>
          </w:p>
        </w:tc>
        <w:tc>
          <w:tcPr/>
          <w:p>
            <w:pPr>
              <w:pStyle w:val="Compact"/>
              <w:jc w:val="left"/>
            </w:pPr>
            <w:r>
              <w:rPr>
                <w:bCs/>
                <w:b/>
              </w:rPr>
              <w:t xml:space="preserve">On-Site Data Audit &amp; Quality Assurance Review</w:t>
            </w:r>
            <w:r>
              <w:t xml:space="preserve"> </w:t>
            </w:r>
            <w:r>
              <w:t xml:space="preserve">The Statistician conducted an on-site data integrity audit at the client's United States New York City laboratory. Reviewed raw data collection instruments, verified coding accuracy, assessed missing data patterns, and produced a formal audit report with corrective action recommendations.</w:t>
            </w:r>
          </w:p>
        </w:tc>
        <w:tc>
          <w:tcPr/>
          <w:p>
            <w:pPr>
              <w:pStyle w:val="Compact"/>
              <w:jc w:val="left"/>
            </w:pPr>
            <w:r>
              <w:t xml:space="preserve">June 12, 2025</w:t>
            </w:r>
          </w:p>
        </w:tc>
        <w:tc>
          <w:tcPr/>
          <w:p>
            <w:pPr>
              <w:pStyle w:val="Compact"/>
              <w:jc w:val="left"/>
            </w:pPr>
            <w:r>
              <w:t xml:space="preserve">8.0</w:t>
            </w:r>
          </w:p>
        </w:tc>
        <w:tc>
          <w:tcPr/>
          <w:p>
            <w:pPr>
              <w:pStyle w:val="Compact"/>
              <w:jc w:val="left"/>
            </w:pPr>
            <w:r>
              <w:t xml:space="preserve">$310.00</w:t>
            </w:r>
          </w:p>
        </w:tc>
        <w:tc>
          <w:tcPr/>
          <w:p>
            <w:pPr>
              <w:pStyle w:val="Compact"/>
              <w:jc w:val="left"/>
            </w:pPr>
            <w:r>
              <w:t xml:space="preserve">$2,480.00</w:t>
            </w:r>
          </w:p>
        </w:tc>
      </w:tr>
      <w:tr>
        <w:tc>
          <w:tcPr/>
          <w:p>
            <w:pPr>
              <w:pStyle w:val="Compact"/>
              <w:jc w:val="left"/>
            </w:pPr>
            <w:r>
              <w:t xml:space="preserve">5</w:t>
            </w:r>
          </w:p>
        </w:tc>
        <w:tc>
          <w:tcPr/>
          <w:p>
            <w:pPr>
              <w:pStyle w:val="Compact"/>
              <w:jc w:val="left"/>
            </w:pPr>
            <w:r>
              <w:rPr>
                <w:bCs/>
                <w:b/>
              </w:rPr>
              <w:t xml:space="preserve">Statistical Training Workshop for Research Staff</w:t>
            </w:r>
            <w:r>
              <w:t xml:space="preserve"> </w:t>
            </w:r>
            <w:r>
              <w:t xml:space="preserve">A four-hour in-person workshop delivered by the Statistician to twelve (12) research staff members at the client's United States New York City headquarters. Topics included: design of experiments, ANOVA, regression diagnostics, and interpretation of p-values in the context of clinical research.</w:t>
            </w:r>
          </w:p>
        </w:tc>
        <w:tc>
          <w:tcPr/>
          <w:p>
            <w:pPr>
              <w:pStyle w:val="Compact"/>
              <w:jc w:val="left"/>
            </w:pPr>
            <w:r>
              <w:t xml:space="preserve">June 13,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$34,680.00</w:t>
            </w:r>
          </w:p>
        </w:tc>
      </w:tr>
      <w:tr>
        <w:tc>
          <w:tcPr/>
          <w:p>
            <w:pPr>
              <w:pStyle w:val="Compact"/>
              <w:jc w:val="left"/>
            </w:pPr>
            <w:r>
              <w:t xml:space="preserve">Applicable Discount (5% – Annual Retainer)</w:t>
            </w:r>
          </w:p>
        </w:tc>
        <w:tc>
          <w:tcPr/>
          <w:p>
            <w:pPr>
              <w:pStyle w:val="Compact"/>
              <w:jc w:val="right"/>
            </w:pPr>
            <w:r>
              <w:t xml:space="preserve">-$1,734.00</w:t>
            </w:r>
          </w:p>
        </w:tc>
      </w:tr>
      <w:tr>
        <w:tc>
          <w:tcPr/>
          <w:p>
            <w:pPr>
              <w:pStyle w:val="Compact"/>
              <w:jc w:val="left"/>
            </w:pPr>
            <w:r>
              <w:t xml:space="preserve">NYC Sales &amp; Services Tax (8.875%)</w:t>
            </w:r>
          </w:p>
        </w:tc>
        <w:tc>
          <w:tcPr/>
          <w:p>
            <w:pPr>
              <w:pStyle w:val="Compact"/>
              <w:jc w:val="right"/>
            </w:pPr>
            <w:r>
              <w:t xml:space="preserve">$2,937.19</w:t>
            </w:r>
          </w:p>
        </w:tc>
      </w:tr>
      <w:tr>
        <w:tc>
          <w:tcPr/>
          <w:p>
            <w:pPr>
              <w:pStyle w:val="Compact"/>
              <w:jc w:val="left"/>
            </w:pPr>
            <w:r>
              <w:t xml:space="preserve">NY State Additional Tax (0.885%)</w:t>
            </w:r>
          </w:p>
        </w:tc>
        <w:tc>
          <w:tcPr/>
          <w:p>
            <w:pPr>
              <w:pStyle w:val="Compact"/>
              <w:jc w:val="right"/>
            </w:pPr>
            <w:r>
              <w:t xml:space="preserve">$295.14</w:t>
            </w:r>
          </w:p>
        </w:tc>
      </w:tr>
      <w:tr>
        <w:tc>
          <w:tcPr/>
          <w:p>
            <w:pPr>
              <w:pStyle w:val="Compact"/>
              <w:jc w:val="left"/>
            </w:pPr>
            <w:r>
              <w:t xml:space="preserve">NYC Municipal Surcharge (0.3%)</w:t>
            </w:r>
          </w:p>
        </w:tc>
        <w:tc>
          <w:tcPr/>
          <w:p>
            <w:pPr>
              <w:pStyle w:val="Compact"/>
              <w:jc w:val="right"/>
            </w:pPr>
            <w:r>
              <w:t xml:space="preserve">$100.56</w:t>
            </w:r>
          </w:p>
        </w:tc>
      </w:tr>
      <w:tr>
        <w:tc>
          <w:tcPr/>
          <w:p>
            <w:pPr>
              <w:pStyle w:val="Compact"/>
              <w:jc w:val="left"/>
            </w:pPr>
            <w:r>
              <w:t xml:space="preserve">Grand Total Due</w:t>
            </w:r>
          </w:p>
        </w:tc>
        <w:tc>
          <w:tcPr/>
          <w:p>
            <w:pPr>
              <w:pStyle w:val="Compact"/>
              <w:jc w:val="right"/>
            </w:pPr>
            <w:r>
              <w:t xml:space="preserve">$36,278.89</w:t>
            </w:r>
          </w:p>
        </w:tc>
      </w:tr>
    </w:tbl>
    <w:bookmarkStart w:id="23" w:name="payment-terms-instructions"/>
    <w:p>
      <w:pPr>
        <w:pStyle w:val="Heading4"/>
      </w:pPr>
      <w:r>
        <w:t xml:space="preserve">Payment Terms &amp; Instructions</w:t>
      </w:r>
    </w:p>
    <w:p>
      <w:pPr>
        <w:pStyle w:val="FirstParagraph"/>
      </w:pPr>
      <w:r>
        <w:t xml:space="preserve">This Invoice is payable within thirty (30) calendar days of the Invoice date, no later than</w:t>
      </w:r>
      <w:r>
        <w:t xml:space="preserve"> </w:t>
      </w:r>
      <w:r>
        <w:rPr>
          <w:bCs/>
          <w:b/>
        </w:rPr>
        <w:t xml:space="preserve">July 15, 2025</w:t>
      </w:r>
      <w:r>
        <w:t xml:space="preserve">. Payment may be made via wire transfer to Whitfield Statistical Analytics Group, Bank of America, Account ending in 7742, Routing: 026009593, or by check mailed to the United States New York City address listed above.</w:t>
      </w:r>
    </w:p>
    <w:p>
      <w:pPr>
        <w:pStyle w:val="BodyText"/>
      </w:pPr>
      <w:r>
        <w:t xml:space="preserve">A late payment fee of 1.5% per month will be applied to any outstanding balance after the due date, in accordance with New York State General Obligations Law § 5-501. Please reference Invoice Number</w:t>
      </w:r>
      <w:r>
        <w:t xml:space="preserve"> </w:t>
      </w:r>
      <w:r>
        <w:rPr>
          <w:bCs/>
          <w:b/>
        </w:rPr>
        <w:t xml:space="preserve">INV-2025-04871</w:t>
      </w:r>
      <w:r>
        <w:t xml:space="preserve"> </w:t>
      </w:r>
      <w:r>
        <w:t xml:space="preserve">on all remittances.</w:t>
      </w:r>
    </w:p>
    <w:p>
      <w:pPr>
        <w:pStyle w:val="BodyText"/>
      </w:pPr>
      <w:r>
        <w:t xml:space="preserve">All services described in this Invoice were performed by a licensed and credentialed Statistician operating within the jurisdiction of the United States New York City. The Statistician holds a Doctor of Philosophy in Biostatistics from Columbia University and is a certified member of the American Statistical Association (ASA) and the Biometric Society.</w:t>
      </w:r>
    </w:p>
    <w:bookmarkEnd w:id="23"/>
    <w:bookmarkStart w:id="24" w:name="additional-notes-terms-of-service"/>
    <w:p>
      <w:pPr>
        <w:pStyle w:val="Heading4"/>
      </w:pPr>
      <w:r>
        <w:t xml:space="preserve">Additional Notes &amp; Terms of Service</w:t>
      </w:r>
    </w:p>
    <w:p>
      <w:pPr>
        <w:pStyle w:val="FirstParagraph"/>
      </w:pPr>
      <w:r>
        <w:t xml:space="preserve">1. This Invoice constitutes a formal request for payment for professional statistical consulting services rendered by the undersigned Statistician. All work products, including but not limited to statistical analysis plans, model code, simulation outputs, and regulatory documents, remain the intellectual property of Whitfield Statistical Analytics Group until full payment of this Invoice is received.</w:t>
      </w:r>
    </w:p>
    <w:p>
      <w:pPr>
        <w:pStyle w:val="BodyText"/>
      </w:pPr>
      <w:r>
        <w:t xml:space="preserve">2. The Statistician warrants that all analyses were performed in accordance with the American Statistical Association's Ethical Standards and the principles outlined in ICH E9 (Statistical Principles for Clinical Trials). All data handling complies with HIPAA regulations as applicable in the United States New York City healthcare sector.</w:t>
      </w:r>
    </w:p>
    <w:p>
      <w:pPr>
        <w:pStyle w:val="BodyText"/>
      </w:pPr>
      <w:r>
        <w:t xml:space="preserve">3. Any disputes arising from this Invoice shall be governed by the laws of the State of New York and the municipal ordinances of the City of New York. Jurisdiction for any legal proceedings shall lie exclusively in the federal or state courts located in the United States New York City.</w:t>
      </w:r>
    </w:p>
    <w:p>
      <w:pPr>
        <w:pStyle w:val="BodyText"/>
      </w:pPr>
      <w:r>
        <w:t xml:space="preserve">4. This Invoice is valid for one hundred eighty (180) days from the date of issue. After this period, the Statistician reserves the right to reissue the Invoice with applicable late fees and updated tax calculations as mandated by the New York City Department of Finance.</w:t>
      </w:r>
    </w:p>
    <w:p>
      <w:pPr>
        <w:pStyle w:val="BodyText"/>
      </w:pPr>
      <w:r>
        <w:t xml:space="preserve">5. The client acknowledges that the Statistician's professional judgment, methodological choices, and statistical interpretations are provided in good faith and represent the current best practices in the field of applied statistics as of the date of service delivery in the United States New York City.</w:t>
      </w:r>
    </w:p>
    <w:bookmarkEnd w:id="24"/>
    <w:p>
      <w:pPr>
        <w:pStyle w:val="BodyText"/>
      </w:pPr>
      <w:r>
        <w:rPr>
          <w:bCs/>
          <w:b/>
        </w:rPr>
        <w:t xml:space="preserve">Whitfield Statistical Analytics Group</w:t>
      </w:r>
      <w:r>
        <w:t xml:space="preserve"> </w:t>
      </w:r>
      <w:r>
        <w:t xml:space="preserve">| 1285 Avenue of the Americas, Suite 4200, New York, NY 10020 | United States New York City</w:t>
      </w:r>
    </w:p>
    <w:p>
      <w:pPr>
        <w:pStyle w:val="BodyText"/>
      </w:pPr>
      <w:r>
        <w:t xml:space="preserve">Registered in the State of New York | EIN: 84-2917365 | NYC Business License: #NYC-2019-884321</w:t>
      </w:r>
    </w:p>
    <w:p>
      <w:pPr>
        <w:pStyle w:val="BodyText"/>
      </w:pPr>
      <w:r>
        <w:t xml:space="preserve">Lead Statistician: Dr. Eleanor M. Whitfield, Ph.D., C.S.S. | ASA Fellow | Biometric Society Member</w:t>
      </w:r>
    </w:p>
    <w:p>
      <w:pPr>
        <w:pStyle w:val="BodyText"/>
      </w:pPr>
      <w:r>
        <w:t xml:space="preserve">Thank you for your business. This Invoice was generated electronically and is valid without a physical signature. For questions regarding this Invoice, please contact the Statistician directly at (212) 555-0147 or e.whitfield@wsag-analytics.com.</w:t>
      </w:r>
    </w:p>
    <w:p>
      <w:pPr>
        <w:pStyle w:val="BodyText"/>
      </w:pPr>
      <w:r>
        <w:t xml:space="preserve">Invoice INV-2025-04871 | Generated: June 15, 2025 | Page 1 of 1 | United States New York City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United States New York City</dc:title>
  <dc:creator/>
  <dc:language>en</dc:language>
  <cp:keywords/>
  <dcterms:created xsi:type="dcterms:W3CDTF">2026-10-10T08:13:09Z</dcterms:created>
  <dcterms:modified xsi:type="dcterms:W3CDTF">2026-10-10T08:13:09Z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