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Venezuela</w:t>
      </w:r>
      <w:r>
        <w:t xml:space="preserve"> </w:t>
      </w:r>
      <w:r>
        <w:t xml:space="preserve">Caracas</w:t>
      </w:r>
    </w:p>
    <w:p>
      <w:pPr>
        <w:pStyle w:val="FirstParagraph"/>
      </w:pPr>
      <w:r>
        <w:t xml:space="preserve">INVOICE</w:t>
      </w:r>
    </w:p>
    <w:p>
      <w:pPr>
        <w:pStyle w:val="BodyText"/>
      </w:pPr>
      <w:r>
        <w:t xml:space="preserve">Professional Statistical Consulting Services</w:t>
      </w:r>
    </w:p>
    <w:p>
      <w:pPr>
        <w:pStyle w:val="BodyText"/>
      </w:pPr>
      <w:r>
        <w:t xml:space="preserve">PAID IN FULL</w:t>
      </w:r>
    </w:p>
    <w:p>
      <w:pPr>
        <w:pStyle w:val="BodyText"/>
      </w:pPr>
      <w:r>
        <w:rPr>
          <w:bCs/>
          <w:b/>
        </w:rPr>
        <w:t xml:space="preserve">Invoice Number:</w:t>
      </w:r>
      <w:r>
        <w:t xml:space="preserve"> </w:t>
      </w:r>
      <w:r>
        <w:t xml:space="preserve">INV-VC-2025-0047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Venezuela Caracas</w:t>
      </w:r>
    </w:p>
    <w:p>
      <w:pPr>
        <w:pStyle w:val="BodyText"/>
      </w:pPr>
      <w:r>
        <w:rPr>
          <w:bCs/>
          <w:b/>
        </w:rPr>
        <w:t xml:space="preserve">Currency:</w:t>
      </w:r>
      <w:r>
        <w:t xml:space="preserve"> </w:t>
      </w:r>
      <w:r>
        <w:t xml:space="preserve">USD (US Dollars)</w:t>
      </w:r>
    </w:p>
    <w:bookmarkStart w:id="20" w:name="from-service-provider"/>
    <w:p>
      <w:pPr>
        <w:pStyle w:val="Heading3"/>
      </w:pPr>
      <w:r>
        <w:t xml:space="preserve">From (Service Provider)</w:t>
      </w:r>
    </w:p>
    <w:p>
      <w:pPr>
        <w:pStyle w:val="FirstParagraph"/>
      </w:pPr>
      <w:r>
        <w:rPr>
          <w:bCs/>
          <w:b/>
        </w:rPr>
        <w:t xml:space="preserve">Dr. Alejandro Rivas Mendoza</w:t>
      </w:r>
    </w:p>
    <w:p>
      <w:pPr>
        <w:pStyle w:val="BodyText"/>
      </w:pPr>
      <w:r>
        <w:t xml:space="preserve">Lead Statistician &amp; Data Analyst</w:t>
      </w:r>
    </w:p>
    <w:p>
      <w:pPr>
        <w:pStyle w:val="BodyText"/>
      </w:pPr>
      <w:r>
        <w:t xml:space="preserve">Rivas Statistical Consulting LLC</w:t>
      </w:r>
    </w:p>
    <w:p>
      <w:pPr>
        <w:pStyle w:val="BodyText"/>
      </w:pPr>
      <w:r>
        <w:t xml:space="preserve">Av. Francisco de Miranda, Torre Este, Piso 14</w:t>
      </w:r>
    </w:p>
    <w:p>
      <w:pPr>
        <w:pStyle w:val="BodyText"/>
      </w:pPr>
      <w:r>
        <w:t xml:space="preserve">Chacao, Venezuela Caracas, 1060</w:t>
      </w:r>
    </w:p>
    <w:p>
      <w:pPr>
        <w:pStyle w:val="BodyText"/>
      </w:pPr>
      <w:r>
        <w:t xml:space="preserve">RIF: J-39876541-2</w:t>
      </w:r>
    </w:p>
    <w:p>
      <w:pPr>
        <w:pStyle w:val="BodyText"/>
      </w:pPr>
      <w:r>
        <w:t xml:space="preserve">Email: a.rivas@rivasstatistical.com</w:t>
      </w:r>
    </w:p>
    <w:p>
      <w:pPr>
        <w:pStyle w:val="BodyText"/>
      </w:pPr>
      <w:r>
        <w:t xml:space="preserve">Phone: +58 212 555-0147</w:t>
      </w:r>
    </w:p>
    <w:bookmarkEnd w:id="20"/>
    <w:bookmarkStart w:id="21" w:name="bill-to-client"/>
    <w:p>
      <w:pPr>
        <w:pStyle w:val="Heading3"/>
      </w:pPr>
      <w:r>
        <w:t xml:space="preserve">Bill To (Client)</w:t>
      </w:r>
    </w:p>
    <w:p>
      <w:pPr>
        <w:pStyle w:val="FirstParagraph"/>
      </w:pPr>
      <w:r>
        <w:rPr>
          <w:bCs/>
          <w:b/>
        </w:rPr>
        <w:t xml:space="preserve">Corporación Petrolera del Caribe, C.A.</w:t>
      </w:r>
    </w:p>
    <w:p>
      <w:pPr>
        <w:pStyle w:val="BodyText"/>
      </w:pPr>
      <w:r>
        <w:t xml:space="preserve">Attn: Ing. María Fernanda Gutiérrez</w:t>
      </w:r>
    </w:p>
    <w:p>
      <w:pPr>
        <w:pStyle w:val="BodyText"/>
      </w:pPr>
      <w:r>
        <w:t xml:space="preserve">Director of Research &amp; Development</w:t>
      </w:r>
    </w:p>
    <w:p>
      <w:pPr>
        <w:pStyle w:val="BodyText"/>
      </w:pPr>
      <w:r>
        <w:t xml:space="preserve">Av. Panteón, Edificio Corporativo, Piso 8</w:t>
      </w:r>
    </w:p>
    <w:p>
      <w:pPr>
        <w:pStyle w:val="BodyText"/>
      </w:pPr>
      <w:r>
        <w:t xml:space="preserve">El Rosal, Venezuela Caracas, 1080</w:t>
      </w:r>
    </w:p>
    <w:p>
      <w:pPr>
        <w:pStyle w:val="BodyText"/>
      </w:pPr>
      <w:r>
        <w:t xml:space="preserve">RIF: J-02345678-9</w:t>
      </w:r>
    </w:p>
    <w:p>
      <w:pPr>
        <w:pStyle w:val="BodyText"/>
      </w:pPr>
      <w:r>
        <w:t xml:space="preserve">Email: m.gutierrez@cpccaribe.com.ve</w:t>
      </w:r>
    </w:p>
    <w:p>
      <w:pPr>
        <w:pStyle w:val="BodyText"/>
      </w:pPr>
      <w:r>
        <w:t xml:space="preserve">Phone: +58 212 555-0892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statistical analysis of petroleum extraction yield data across 12 production sites in Venezuela Caracas metropolitan area. The Statistician performed multivariate regression modeling, ANOVA testing, and confidence interval estimation to identify significant factors affecting output efficiency.</w:t>
            </w:r>
          </w:p>
        </w:tc>
        <w:tc>
          <w:tcPr/>
          <w:p>
            <w:pPr>
              <w:pStyle w:val="Compact"/>
              <w:jc w:val="left"/>
            </w:pPr>
            <w:r>
              <w:t xml:space="preserve">Technical Report</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2</w:t>
            </w:r>
          </w:p>
        </w:tc>
        <w:tc>
          <w:tcPr/>
          <w:p>
            <w:pPr>
              <w:pStyle w:val="Compact"/>
              <w:jc w:val="left"/>
            </w:pPr>
            <w:r>
              <w:t xml:space="preserve">Design and implementation of a stratified random sampling framework for quality control inspection of refined fuel products. The Statistician developed the sampling protocol, calculated required sample sizes, and established acceptance/rejection criteria based on Type I and Type II error thresholds.</w:t>
            </w:r>
          </w:p>
        </w:tc>
        <w:tc>
          <w:tcPr/>
          <w:p>
            <w:pPr>
              <w:pStyle w:val="Compact"/>
              <w:jc w:val="left"/>
            </w:pPr>
            <w:r>
              <w:t xml:space="preserve">Sampling Protocol</w:t>
            </w:r>
          </w:p>
        </w:tc>
        <w:tc>
          <w:tcPr/>
          <w:p>
            <w:pPr>
              <w:pStyle w:val="Compact"/>
              <w:jc w:val="left"/>
            </w:pPr>
            <w:r>
              <w:t xml:space="preserve">32</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3</w:t>
            </w:r>
          </w:p>
        </w:tc>
        <w:tc>
          <w:tcPr/>
          <w:p>
            <w:pPr>
              <w:pStyle w:val="Compact"/>
              <w:jc w:val="left"/>
            </w:pPr>
            <w:r>
              <w:t xml:space="preserve">Development of a time-series forecasting model (ARIMA and exponential smoothing) for quarterly demand projection of diesel fuel in the Venezuela Caracas region. The Statistician conducted residual diagnostics, model selection via AIC/BIC criteria, and generated 24-month forward projections with 95% prediction intervals.</w:t>
            </w:r>
          </w:p>
        </w:tc>
        <w:tc>
          <w:tcPr/>
          <w:p>
            <w:pPr>
              <w:pStyle w:val="Compact"/>
              <w:jc w:val="left"/>
            </w:pPr>
            <w:r>
              <w:t xml:space="preserve">Forecasting Model</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Statistical process control (SPC) implementation for the refining pipeline. The Statistician designed control charts (X-bar, R, and p-charts), calculated process capability indices (Cp, Cpk), and conducted a 6-week pilot deployment at the El Rosal facility in Venezuela Caracas.</w:t>
            </w:r>
          </w:p>
        </w:tc>
        <w:tc>
          <w:tcPr/>
          <w:p>
            <w:pPr>
              <w:pStyle w:val="Compact"/>
              <w:jc w:val="left"/>
            </w:pPr>
            <w:r>
              <w:t xml:space="preserve">SPC Dashboard</w:t>
            </w:r>
          </w:p>
        </w:tc>
        <w:tc>
          <w:tcPr/>
          <w:p>
            <w:pPr>
              <w:pStyle w:val="Compact"/>
              <w:jc w:val="left"/>
            </w:pPr>
            <w:r>
              <w:t xml:space="preserve">36</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5</w:t>
            </w:r>
          </w:p>
        </w:tc>
        <w:tc>
          <w:tcPr/>
          <w:p>
            <w:pPr>
              <w:pStyle w:val="Compact"/>
              <w:jc w:val="left"/>
            </w:pPr>
            <w:r>
              <w:t xml:space="preserve">On-site training workshop (2 days) for 15 engineering staff on applied statistical methods, hypothesis testing, and data interpretation. The Statistician delivered hands-on sessions using R and Python, covering bootstrapping, Bayesian inference, and machine learning validation techniques relevant to the Venezuela Caracas operations team.</w:t>
            </w:r>
          </w:p>
        </w:tc>
        <w:tc>
          <w:tcPr/>
          <w:p>
            <w:pPr>
              <w:pStyle w:val="Compact"/>
              <w:jc w:val="left"/>
            </w:pPr>
            <w:r>
              <w:t xml:space="preserve">Training Session</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6</w:t>
            </w:r>
          </w:p>
        </w:tc>
        <w:tc>
          <w:tcPr/>
          <w:p>
            <w:pPr>
              <w:pStyle w:val="Compact"/>
              <w:jc w:val="left"/>
            </w:pPr>
            <w:r>
              <w:t xml:space="preserve">Preparation of the final consolidated Invoice documentation, executive summary, and statistical appendix for board presentation. The Statistician compiled all findings, visualizations, and methodological notes into a 120-page deliverable package compliant with Venezuelan regulatory reporting standards.</w:t>
            </w:r>
          </w:p>
        </w:tc>
        <w:tc>
          <w:tcPr/>
          <w:p>
            <w:pPr>
              <w:pStyle w:val="Compact"/>
              <w:jc w:val="left"/>
            </w:pPr>
            <w:r>
              <w:t xml:space="preserve">Final Report</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bl>
    <w:p>
      <w:pPr>
        <w:pStyle w:val="BodyText"/>
      </w:pPr>
      <w:r>
        <w:t xml:space="preserve">Subtotal:</w:t>
      </w:r>
      <w:r>
        <w:t xml:space="preserve">$16,200.00</w:t>
      </w:r>
    </w:p>
    <w:p>
      <w:pPr>
        <w:pStyle w:val="BodyText"/>
      </w:pPr>
      <w:r>
        <w:t xml:space="preserve">Applicable Discount (10%):</w:t>
      </w:r>
      <w:r>
        <w:t xml:space="preserve">-$1,620.00</w:t>
      </w:r>
    </w:p>
    <w:p>
      <w:pPr>
        <w:pStyle w:val="BodyText"/>
      </w:pPr>
      <w:r>
        <w:t xml:space="preserve">Adjustment Subtotal:</w:t>
      </w:r>
      <w:r>
        <w:t xml:space="preserve">$14,580.00</w:t>
      </w:r>
    </w:p>
    <w:p>
      <w:pPr>
        <w:pStyle w:val="BodyText"/>
      </w:pPr>
      <w:r>
        <w:t xml:space="preserve">VAT (16% - Venezuelan Tax Law):</w:t>
      </w:r>
      <w:r>
        <w:t xml:space="preserve">$2,332.80</w:t>
      </w:r>
    </w:p>
    <w:p>
      <w:pPr>
        <w:pStyle w:val="BodyText"/>
      </w:pPr>
      <w:r>
        <w:t xml:space="preserve">GRAND TOTAL:</w:t>
      </w:r>
      <w:r>
        <w:t xml:space="preserve">$16,912.80</w:t>
      </w:r>
    </w:p>
    <w:bookmarkStart w:id="22" w:name="payment-terms-instructions"/>
    <w:p>
      <w:pPr>
        <w:pStyle w:val="Heading3"/>
      </w:pPr>
      <w:r>
        <w:t xml:space="preserve">Payment Terms &amp; Instructions</w:t>
      </w:r>
    </w:p>
    <w:p>
      <w:pPr>
        <w:pStyle w:val="FirstParagraph"/>
      </w:pPr>
      <w:r>
        <w:t xml:space="preserve">This Invoice is payable within thirty (30) calendar days from the issue date. Payment is due no later than July 15, 2025. The client shall remit the total amount of $16,912.80 USD via wire transfer to the following account:</w:t>
      </w:r>
    </w:p>
    <w:p>
      <w:pPr>
        <w:pStyle w:val="BodyText"/>
      </w:pPr>
      <w:r>
        <w:rPr>
          <w:bCs/>
          <w:b/>
        </w:rPr>
        <w:t xml:space="preserve">Bank:</w:t>
      </w:r>
      <w:r>
        <w:t xml:space="preserve"> </w:t>
      </w:r>
      <w:r>
        <w:t xml:space="preserve">Banco Mercantil, C.A. — Venezuela Caracas Branch</w:t>
      </w:r>
    </w:p>
    <w:p>
      <w:pPr>
        <w:pStyle w:val="BodyText"/>
      </w:pPr>
      <w:r>
        <w:rPr>
          <w:bCs/>
          <w:b/>
        </w:rPr>
        <w:t xml:space="preserve">Account Name:</w:t>
      </w:r>
      <w:r>
        <w:t xml:space="preserve"> </w:t>
      </w:r>
      <w:r>
        <w:t xml:space="preserve">Rivas Statistical Consulting LLC</w:t>
      </w:r>
    </w:p>
    <w:p>
      <w:pPr>
        <w:pStyle w:val="BodyText"/>
      </w:pPr>
      <w:r>
        <w:rPr>
          <w:bCs/>
          <w:b/>
        </w:rPr>
        <w:t xml:space="preserve">IBAN:</w:t>
      </w:r>
      <w:r>
        <w:t xml:space="preserve"> </w:t>
      </w:r>
      <w:r>
        <w:t xml:space="preserve">VE01010200001234567890</w:t>
      </w:r>
    </w:p>
    <w:p>
      <w:pPr>
        <w:pStyle w:val="BodyText"/>
      </w:pPr>
      <w:r>
        <w:rPr>
          <w:bCs/>
          <w:b/>
        </w:rPr>
        <w:t xml:space="preserve">SWIFT Code:</w:t>
      </w:r>
      <w:r>
        <w:t xml:space="preserve"> </w:t>
      </w:r>
      <w:r>
        <w:t xml:space="preserve">BCMCVESACAR</w:t>
      </w:r>
    </w:p>
    <w:p>
      <w:pPr>
        <w:pStyle w:val="BodyText"/>
      </w:pPr>
      <w:r>
        <w:rPr>
          <w:bCs/>
          <w:b/>
        </w:rPr>
        <w:t xml:space="preserve">Reference:</w:t>
      </w:r>
      <w:r>
        <w:t xml:space="preserve"> </w:t>
      </w:r>
      <w:r>
        <w:t xml:space="preserve">INV-VC-2025-0047</w:t>
      </w:r>
    </w:p>
    <w:p>
      <w:pPr>
        <w:pStyle w:val="BodyText"/>
      </w:pPr>
      <w:r>
        <w:t xml:space="preserve">A late payment penalty of 1.5% per month will be applied to any outstanding balance after the due date, in accordance with Venezuelan commercial law (Código de Comercio, Art. 1094).</w:t>
      </w:r>
    </w:p>
    <w:bookmarkEnd w:id="22"/>
    <w:bookmarkStart w:id="23" w:name="important-notes-regarding-this-invoice"/>
    <w:p>
      <w:pPr>
        <w:pStyle w:val="Heading3"/>
      </w:pPr>
      <w:r>
        <w:t xml:space="preserve">Important Notes Regarding This Invoice</w:t>
      </w:r>
    </w:p>
    <w:p>
      <w:pPr>
        <w:pStyle w:val="FirstParagraph"/>
      </w:pPr>
      <w:r>
        <w:t xml:space="preserve">1. This Invoice represents the complete and final billing for all statistical consulting services rendered by the Statistician, Dr. Alejandro Rivas Mendoza, to Corporación Petrolera del Caribe, C.A., during the period of March 1, 2025 through June 10, 2025, at the client's facilities in Venezuela Caracas.</w:t>
      </w:r>
    </w:p>
    <w:p>
      <w:pPr>
        <w:pStyle w:val="BodyText"/>
      </w:pPr>
      <w:r>
        <w:t xml:space="preserve">2. All statistical analyses, models, and methodologies described in this Invoice are proprietary intellectual property of Rivas Statistical Consulting LLC. The client receives a non-exclusive, non-transferable license to use the deliverables for internal operational purposes only.</w:t>
      </w:r>
    </w:p>
    <w:p>
      <w:pPr>
        <w:pStyle w:val="BodyText"/>
      </w:pPr>
      <w:r>
        <w:t xml:space="preserve">3. The Statistician warrants that all analyses were conducted in strict adherence to the American Statistical Association (ASA) ethical guidelines and Venezuelan data protection regulations (Ley Orgánica de Protección de Datos Personales).</w:t>
      </w:r>
    </w:p>
    <w:p>
      <w:pPr>
        <w:pStyle w:val="BodyText"/>
      </w:pPr>
      <w:r>
        <w:t xml:space="preserve">4. Any additional statistical work, revisions, or follow-up consultations beyond the scope defined in this Invoice will be subject to a separate billing agreement and a new Invoice.</w:t>
      </w:r>
    </w:p>
    <w:p>
      <w:pPr>
        <w:pStyle w:val="BodyText"/>
      </w:pPr>
      <w:r>
        <w:t xml:space="preserve">5. This document constitutes a valid fiscal invoice (Factura Fiscal) under the regulations of the Servicio Nacional Integrado de Administración Aduanera y Tributaria (SENIAT) of Venezuela.</w:t>
      </w:r>
    </w:p>
    <w:bookmarkEnd w:id="23"/>
    <w:p>
      <w:pPr>
        <w:pStyle w:val="BodyText"/>
      </w:pPr>
      <w:r>
        <w:rPr>
          <w:bCs/>
          <w:b/>
        </w:rPr>
        <w:t xml:space="preserve">Rivas Statistical Consulting LLC</w:t>
      </w:r>
      <w:r>
        <w:t xml:space="preserve"> </w:t>
      </w:r>
      <w:r>
        <w:t xml:space="preserve">— Professional Statistician Services in Venezuela Caracas</w:t>
      </w:r>
    </w:p>
    <w:p>
      <w:pPr>
        <w:pStyle w:val="BodyText"/>
      </w:pPr>
      <w:r>
        <w:t xml:space="preserve">Av. Francisco de Miranda, Torre Este, Piso 14, Chacao, Venezuela Caracas, 1060</w:t>
      </w:r>
    </w:p>
    <w:p>
      <w:pPr>
        <w:pStyle w:val="BodyText"/>
      </w:pPr>
      <w:r>
        <w:t xml:space="preserve">RIF: J-39876541-2 | SENIAT Registration: 01-0203-0615-1234567890</w:t>
      </w:r>
    </w:p>
    <w:p>
      <w:pPr>
        <w:pStyle w:val="BodyText"/>
      </w:pPr>
      <w:r>
        <w:t xml:space="preserve">This Invoice was generated electronically and is valid without a physical signature per Venezuelan electronic document law (Ley de Documentos Electrónicos).</w:t>
      </w:r>
    </w:p>
    <w:p>
      <w:pPr>
        <w:pStyle w:val="BodyText"/>
      </w:pPr>
      <w:r>
        <w:t xml:space="preserve">© 2025 Rivas Statistical Consulting LLC. All rights reserved. Invoice INV-VC-2025-0047.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Venezuela Caracas</dc:title>
  <dc:creator/>
  <dc:language>en</dc:language>
  <cp:keywords/>
  <dcterms:created xsi:type="dcterms:W3CDTF">2026-10-10T01:20:43Z</dcterms:created>
  <dcterms:modified xsi:type="dcterms:W3CDTF">2026-10-10T01:20:43Z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