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dr.-jean-pierre-dubois"/>
    <w:p>
      <w:pPr>
        <w:pStyle w:val="Heading1"/>
      </w:pPr>
      <w:r>
        <w:t xml:space="preserve">Dr. Jean-Pierre Dubois</w:t>
      </w:r>
    </w:p>
    <w:p>
      <w:pPr>
        <w:pStyle w:val="FirstParagraph"/>
      </w:pPr>
      <w:r>
        <w:rPr>
          <w:bCs/>
          <w:b/>
        </w:rPr>
        <w:t xml:space="preserve">Specialist Surgeon</w:t>
      </w:r>
    </w:p>
    <w:p>
      <w:pPr>
        <w:pStyle w:val="BodyText"/>
      </w:pPr>
      <w:r>
        <w:t xml:space="preserve">Av. Louise 540, 1050 Brussels, Belgium</w:t>
      </w:r>
    </w:p>
    <w:p>
      <w:pPr>
        <w:pStyle w:val="BodyText"/>
      </w:pPr>
      <w:r>
        <w:t xml:space="preserve">Phone: +32 2 555 0199</w:t>
      </w:r>
    </w:p>
    <w:p>
      <w:pPr>
        <w:pStyle w:val="BodyText"/>
      </w:pPr>
      <w:r>
        <w:t xml:space="preserve">Email: contact@dubois-surgery.be</w:t>
      </w:r>
    </w:p>
    <w:p>
      <w:pPr>
        <w:pStyle w:val="BodyText"/>
      </w:pPr>
      <w:r>
        <w:t xml:space="preserve">VAT ID: BE0678.901.234</w:t>
      </w:r>
    </w:p>
    <w:p>
      <w:pPr>
        <w:pStyle w:val="BodyText"/>
      </w:pPr>
      <w:r>
        <w:t xml:space="preserve">Order Number: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w:t>
      </w:r>
    </w:p>
    <w:bookmarkEnd w:id="21"/>
    <w:p>
      <w:pPr>
        <w:pStyle w:val="BodyText"/>
      </w:pPr>
      <w:r>
        <w:t xml:space="preserve">Billing &amp; Patient Information</w:t>
      </w:r>
    </w:p>
    <w:bookmarkStart w:id="22" w:name="billed-to-insureremployer"/>
    <w:p>
      <w:pPr>
        <w:pStyle w:val="Heading3"/>
      </w:pPr>
      <w:r>
        <w:t xml:space="preserve">Billed To (Insurer/Employer)</w:t>
      </w:r>
    </w:p>
    <w:p>
      <w:pPr>
        <w:pStyle w:val="FirstParagraph"/>
      </w:pPr>
      <w:r>
        <w:rPr>
          <w:bCs/>
          <w:b/>
        </w:rPr>
        <w:t xml:space="preserve">MediCare Belgium SA</w:t>
      </w:r>
    </w:p>
    <w:p>
      <w:pPr>
        <w:pStyle w:val="BodyText"/>
      </w:pPr>
      <w:r>
        <w:t xml:space="preserve">Rue de la Loi 200</w:t>
      </w:r>
    </w:p>
    <w:p>
      <w:pPr>
        <w:pStyle w:val="BodyText"/>
      </w:pPr>
      <w:r>
        <w:t xml:space="preserve">1040 Brussels, Belgium</w:t>
      </w:r>
    </w:p>
    <w:p>
      <w:pPr>
        <w:pStyle w:val="BodyText"/>
      </w:pPr>
      <w:r>
        <w:t xml:space="preserve">Policy Number: MC-BE-998877</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Mr. Thomas Anderson</w:t>
      </w:r>
    </w:p>
    <w:p>
      <w:pPr>
        <w:pStyle w:val="BodyText"/>
      </w:pPr>
      <w:r>
        <w:rPr>
          <w:bCs/>
          <w:b/>
        </w:rPr>
        <w:t xml:space="preserve">National Register Number:</w:t>
      </w:r>
      <w:r>
        <w:t xml:space="preserve"> </w:t>
      </w:r>
      <w:r>
        <w:t xml:space="preserve">850615 123 45 67</w:t>
      </w:r>
    </w:p>
    <w:p>
      <w:pPr>
        <w:pStyle w:val="BodyText"/>
      </w:pPr>
      <w:r>
        <w:rPr>
          <w:bCs/>
          <w:b/>
        </w:rPr>
        <w:t xml:space="preserve">Address:</w:t>
      </w:r>
      <w:r>
        <w:t xml:space="preserve"> </w:t>
      </w:r>
      <w:r>
        <w:t xml:space="preserve">Chaussee de Wavre 150, 1050 Brussels</w:t>
      </w:r>
    </w:p>
    <w:p>
      <w:pPr>
        <w:pStyle w:val="BodyText"/>
      </w:pPr>
      <w:r>
        <w:rPr>
          <w:bCs/>
          <w:b/>
        </w:rPr>
        <w:t xml:space="preserve">Date of Birth:</w:t>
      </w:r>
      <w:r>
        <w:t xml:space="preserve"> </w:t>
      </w:r>
      <w:r>
        <w:t xml:space="preserve">June 15, 1985</w:t>
      </w:r>
    </w:p>
    <w:bookmarkEnd w:id="23"/>
    <w:p>
      <w:pPr>
        <w:pStyle w:val="BodyText"/>
      </w:pPr>
      <w:r>
        <w:rPr>
          <w:bCs/>
          <w:b/>
        </w:rPr>
        <w:t xml:space="preserve">Legal Notice:</w:t>
      </w:r>
      <w:r>
        <w:t xml:space="preserve"> </w:t>
      </w:r>
      <w:r>
        <w:t xml:space="preserve">This invoice is issued in accordance with the Belgian VAT Code (Code de la TVA / Wet op de BTW). As a medical practitioner operating in Brussels, Belgium, specific exemptions may apply to certain healthcare services. However, this invoice details the full cost of surgical procedures, hospital fees, and ancillary services for transparency and reimbursement purposes.</w:t>
      </w:r>
    </w:p>
    <w:p>
      <w:pPr>
        <w:pStyle w:val="BodyText"/>
      </w:pPr>
      <w:r>
        <w:t xml:space="preserve">Surgical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Total (EUR)</w:t>
            </w:r>
          </w:p>
        </w:tc>
      </w:tr>
      <w:tr>
        <w:tc>
          <w:tcPr/>
          <w:p>
            <w:pPr>
              <w:pStyle w:val="Compact"/>
              <w:jc w:val="left"/>
            </w:pPr>
            <w:r>
              <w:t xml:space="preserve">SURG-01</w:t>
            </w:r>
          </w:p>
        </w:tc>
        <w:tc>
          <w:tcPr/>
          <w:p>
            <w:pPr>
              <w:pStyle w:val="Compact"/>
              <w:jc w:val="left"/>
            </w:pPr>
            <w:r>
              <w:rPr>
                <w:bCs/>
                <w:b/>
              </w:rPr>
              <w:t xml:space="preserve">Pre-operative Consultation &amp; Assessment:</w:t>
            </w:r>
            <w:r>
              <w:t xml:space="preserve"> </w:t>
            </w:r>
            <w:r>
              <w:t xml:space="preserve">Comprehensive evaluation by the surgeon in Brussels, including review of medical history, physical examination, and surgical planning.</w:t>
            </w:r>
          </w:p>
        </w:tc>
        <w:tc>
          <w:tcPr/>
          <w:p>
            <w:pPr>
              <w:pStyle w:val="Compact"/>
              <w:jc w:val="left"/>
            </w:pPr>
            <w:r>
              <w:t xml:space="preserve">Oct 10, 2023</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SURG-02</w:t>
            </w:r>
          </w:p>
        </w:tc>
        <w:tc>
          <w:tcPr/>
          <w:p>
            <w:pPr>
              <w:pStyle w:val="Compact"/>
              <w:jc w:val="left"/>
            </w:pPr>
            <w:r>
              <w:rPr>
                <w:bCs/>
                <w:b/>
              </w:rPr>
              <w:t xml:space="preserve">Diagnostic Imaging Analysis:</w:t>
            </w:r>
            <w:r>
              <w:t xml:space="preserve"> </w:t>
            </w:r>
            <w:r>
              <w:t xml:space="preserve">Interpretation of MRI and CT scans required for surgical precision.</w:t>
            </w:r>
          </w:p>
        </w:tc>
        <w:tc>
          <w:tcPr/>
          <w:p>
            <w:pPr>
              <w:pStyle w:val="Compact"/>
              <w:jc w:val="left"/>
            </w:pPr>
            <w:r>
              <w:t xml:space="preserve">Oct 12, 2023</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SURG-03</w:t>
            </w:r>
          </w:p>
        </w:tc>
        <w:tc>
          <w:tcPr/>
          <w:p>
            <w:pPr>
              <w:pStyle w:val="Compact"/>
              <w:jc w:val="left"/>
            </w:pPr>
            <w:r>
              <w:rPr>
                <w:bCs/>
                <w:b/>
              </w:rPr>
              <w:t xml:space="preserve">Laparoscopic Cholecystectomy:</w:t>
            </w:r>
            <w:r>
              <w:t xml:space="preserve"> </w:t>
            </w:r>
            <w:r>
              <w:t xml:space="preserve">Surgical removal of the gallbladder performed by Dr. Dubois. Includes surgeon's fee, anesthesia coordination, and operating room usage at the Brussels University Hospital.</w:t>
            </w:r>
          </w:p>
        </w:tc>
        <w:tc>
          <w:tcPr/>
          <w:p>
            <w:pPr>
              <w:pStyle w:val="Compact"/>
              <w:jc w:val="left"/>
            </w:pPr>
            <w:r>
              <w:t xml:space="preserve">Oct 15, 2023</w:t>
            </w:r>
          </w:p>
        </w:tc>
        <w:tc>
          <w:tcPr/>
          <w:p>
            <w:pPr>
              <w:pStyle w:val="Compact"/>
              <w:jc w:val="left"/>
            </w:pPr>
            <w:r>
              <w:t xml:space="preserve">2,450.00</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SURG-04</w:t>
            </w:r>
          </w:p>
        </w:tc>
        <w:tc>
          <w:tcPr/>
          <w:p>
            <w:pPr>
              <w:pStyle w:val="Compact"/>
              <w:jc w:val="left"/>
            </w:pPr>
            <w:r>
              <w:rPr>
                <w:bCs/>
                <w:b/>
              </w:rPr>
              <w:t xml:space="preserve">Anesthesia Services:</w:t>
            </w:r>
            <w:r>
              <w:t xml:space="preserve"> </w:t>
            </w:r>
            <w:r>
              <w:t xml:space="preserve">General anesthesia administration and monitoring during the surgical procedure.</w:t>
            </w:r>
          </w:p>
        </w:tc>
        <w:tc>
          <w:tcPr/>
          <w:p>
            <w:pPr>
              <w:pStyle w:val="Compact"/>
              <w:jc w:val="left"/>
            </w:pPr>
            <w:r>
              <w:t xml:space="preserve">Oct 15, 2023</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SURG-05</w:t>
            </w:r>
          </w:p>
        </w:tc>
        <w:tc>
          <w:tcPr/>
          <w:p>
            <w:pPr>
              <w:pStyle w:val="Compact"/>
              <w:jc w:val="left"/>
            </w:pPr>
            <w:r>
              <w:rPr>
                <w:bCs/>
                <w:b/>
              </w:rPr>
              <w:t xml:space="preserve">Post-operative Care (Day 1):</w:t>
            </w:r>
            <w:r>
              <w:t xml:space="preserve"> </w:t>
            </w:r>
            <w:r>
              <w:t xml:space="preserve">Immediate recovery monitoring, pain management, and initial wound check.</w:t>
            </w:r>
          </w:p>
        </w:tc>
        <w:tc>
          <w:tcPr/>
          <w:p>
            <w:pPr>
              <w:pStyle w:val="Compact"/>
              <w:jc w:val="left"/>
            </w:pPr>
            <w:r>
              <w:t xml:space="preserve">Oct 16, 2023</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SURG-06</w:t>
            </w:r>
          </w:p>
        </w:tc>
        <w:tc>
          <w:tcPr/>
          <w:p>
            <w:pPr>
              <w:pStyle w:val="Compact"/>
              <w:jc w:val="left"/>
            </w:pPr>
            <w:r>
              <w:rPr>
                <w:bCs/>
                <w:b/>
              </w:rPr>
              <w:t xml:space="preserve">Follow-up Consultation:</w:t>
            </w:r>
            <w:r>
              <w:t xml:space="preserve"> </w:t>
            </w:r>
            <w:r>
              <w:t xml:space="preserve">Post-surgical review to assess healing progress and remove sutures/staples.</w:t>
            </w:r>
          </w:p>
        </w:tc>
        <w:tc>
          <w:tcPr/>
          <w:p>
            <w:pPr>
              <w:pStyle w:val="Compact"/>
              <w:jc w:val="left"/>
            </w:pPr>
            <w:r>
              <w:t xml:space="preserve">Oct 29, 2023</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MISC-01</w:t>
            </w:r>
          </w:p>
        </w:tc>
        <w:tc>
          <w:tcPr/>
          <w:p>
            <w:pPr>
              <w:pStyle w:val="Compact"/>
              <w:jc w:val="left"/>
            </w:pPr>
            <w:r>
              <w:rPr>
                <w:bCs/>
                <w:b/>
              </w:rPr>
              <w:t xml:space="preserve">Medical Report &amp; Certification:</w:t>
            </w:r>
            <w:r>
              <w:t xml:space="preserve"> </w:t>
            </w:r>
            <w:r>
              <w:t xml:space="preserve">Detailed surgical report for insurance and employer records.</w:t>
            </w:r>
          </w:p>
        </w:tc>
        <w:tc>
          <w:tcPr/>
          <w:p>
            <w:pPr>
              <w:pStyle w:val="Compact"/>
              <w:jc w:val="left"/>
            </w:pPr>
            <w:r>
              <w:t xml:space="preserve">Oct 30, 2023</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€ 3,485.00</w:t>
            </w:r>
          </w:p>
        </w:tc>
      </w:tr>
      <w:tr>
        <w:tc>
          <w:tcPr/>
          <w:p>
            <w:pPr>
              <w:pStyle w:val="Compact"/>
              <w:jc w:val="left"/>
            </w:pPr>
            <w:r>
              <w:rPr>
                <w:bCs/>
                <w:b/>
              </w:rPr>
              <w:t xml:space="preserve">VAT (21%):</w:t>
            </w:r>
          </w:p>
        </w:tc>
        <w:tc>
          <w:tcPr/>
          <w:p>
            <w:pPr>
              <w:pStyle w:val="Compact"/>
              <w:jc w:val="left"/>
            </w:pPr>
            <w:r>
              <w:t xml:space="preserve">€ 731.85</w:t>
            </w:r>
          </w:p>
        </w:tc>
      </w:tr>
      <w:tr>
        <w:tc>
          <w:tcPr/>
          <w:p>
            <w:pPr>
              <w:pStyle w:val="Compact"/>
              <w:jc w:val="left"/>
            </w:pPr>
            <w:r>
              <w:rPr>
                <w:bCs/>
                <w:b/>
              </w:rPr>
              <w:t xml:space="preserve">Insurance Reimbursement (Est.):</w:t>
            </w:r>
          </w:p>
        </w:tc>
        <w:tc>
          <w:tcPr/>
          <w:p>
            <w:pPr>
              <w:pStyle w:val="Compact"/>
              <w:jc w:val="left"/>
            </w:pPr>
            <w:r>
              <w:t xml:space="preserve">- € 1,200.00</w:t>
            </w:r>
          </w:p>
        </w:tc>
      </w:tr>
      <w:tr>
        <w:tc>
          <w:tcPr/>
          <w:p>
            <w:pPr>
              <w:pStyle w:val="Compact"/>
              <w:jc w:val="left"/>
            </w:pPr>
            <w:r>
              <w:rPr>
                <w:bCs/>
                <w:b/>
              </w:rPr>
              <w:t xml:space="preserve">Amount Due:</w:t>
            </w:r>
          </w:p>
        </w:tc>
        <w:tc>
          <w:tcPr/>
          <w:p>
            <w:pPr>
              <w:pStyle w:val="Compact"/>
              <w:jc w:val="left"/>
            </w:pPr>
            <w:r>
              <w:t xml:space="preserve">€ 3,016.85</w:t>
            </w:r>
          </w:p>
        </w:tc>
      </w:tr>
    </w:tbl>
    <w:p>
      <w:pPr>
        <w:pStyle w:val="BodyText"/>
      </w:pPr>
      <w:r>
        <w:t xml:space="preserve">Payment Instructions</w:t>
      </w:r>
    </w:p>
    <w:p>
      <w:pPr>
        <w:pStyle w:val="BodyText"/>
      </w:pPr>
      <w:r>
        <w:t xml:space="preserve">Please transfer the total amount due to the following bank account within 30 days of the invoice date:</w:t>
      </w:r>
    </w:p>
    <w:p>
      <w:pPr>
        <w:numPr>
          <w:ilvl w:val="0"/>
          <w:numId w:val="1001"/>
        </w:numPr>
        <w:pStyle w:val="Compact"/>
      </w:pPr>
      <w:r>
        <w:rPr>
          <w:bCs/>
          <w:b/>
        </w:rPr>
        <w:t xml:space="preserve">Bank Name:</w:t>
      </w:r>
      <w:r>
        <w:t xml:space="preserve"> </w:t>
      </w:r>
      <w:r>
        <w:t xml:space="preserve">KBC Bank Brussels</w:t>
      </w:r>
    </w:p>
    <w:p>
      <w:pPr>
        <w:numPr>
          <w:ilvl w:val="0"/>
          <w:numId w:val="1001"/>
        </w:numPr>
        <w:pStyle w:val="Compact"/>
      </w:pPr>
      <w:r>
        <w:rPr>
          <w:bCs/>
          <w:b/>
        </w:rPr>
        <w:t xml:space="preserve">Account Holder:</w:t>
      </w:r>
      <w:r>
        <w:t xml:space="preserve"> </w:t>
      </w:r>
      <w:r>
        <w:t xml:space="preserve">Dr. Jean-Pierre Dubois</w:t>
      </w:r>
    </w:p>
    <w:p>
      <w:pPr>
        <w:numPr>
          <w:ilvl w:val="0"/>
          <w:numId w:val="1001"/>
        </w:numPr>
        <w:pStyle w:val="Compact"/>
      </w:pPr>
      <w:r>
        <w:rPr>
          <w:bCs/>
          <w:b/>
        </w:rPr>
        <w:t xml:space="preserve">IBAN:</w:t>
      </w:r>
      <w:r>
        <w:t xml:space="preserve"> </w:t>
      </w:r>
      <w:r>
        <w:t xml:space="preserve">BE68 5390 0754 7034</w:t>
      </w:r>
    </w:p>
    <w:p>
      <w:pPr>
        <w:numPr>
          <w:ilvl w:val="0"/>
          <w:numId w:val="1001"/>
        </w:numPr>
        <w:pStyle w:val="Compact"/>
      </w:pPr>
      <w:r>
        <w:rPr>
          <w:bCs/>
          <w:b/>
        </w:rPr>
        <w:t xml:space="preserve">BIC/SWIFT:</w:t>
      </w:r>
      <w:r>
        <w:t xml:space="preserve"> </w:t>
      </w:r>
      <w:r>
        <w:t xml:space="preserve">KREDBEBB</w:t>
      </w:r>
    </w:p>
    <w:p>
      <w:pPr>
        <w:numPr>
          <w:ilvl w:val="0"/>
          <w:numId w:val="1001"/>
        </w:numPr>
        <w:pStyle w:val="Compact"/>
      </w:pPr>
      <w:r>
        <w:rPr>
          <w:bCs/>
          <w:b/>
        </w:rPr>
        <w:t xml:space="preserve">Reference:</w:t>
      </w:r>
      <w:r>
        <w:t xml:space="preserve"> </w:t>
      </w:r>
      <w:r>
        <w:t xml:space="preserve">INV-2023-10-045</w:t>
      </w:r>
    </w:p>
    <w:bookmarkStart w:id="24" w:name="terms-and-conditions"/>
    <w:p>
      <w:pPr>
        <w:pStyle w:val="Heading4"/>
      </w:pPr>
      <w:r>
        <w:t xml:space="preserve">Terms and Conditions</w:t>
      </w:r>
    </w:p>
    <w:p>
      <w:pPr>
        <w:pStyle w:val="FirstParagraph"/>
      </w:pPr>
      <w:r>
        <w:t xml:space="preserve">1.</w:t>
      </w:r>
      <w:r>
        <w:t xml:space="preserve"> </w:t>
      </w:r>
      <w:r>
        <w:rPr>
          <w:bCs/>
          <w:b/>
        </w:rPr>
        <w:t xml:space="preserve">Jurisdiction:</w:t>
      </w:r>
      <w:r>
        <w:t xml:space="preserve"> </w:t>
      </w:r>
      <w:r>
        <w:t xml:space="preserve">This invoice is governed by the laws of Belgium. Any disputes arising from this transaction shall be subject to the exclusive jurisdiction of the courts of Brussels.</w:t>
      </w:r>
    </w:p>
    <w:p>
      <w:pPr>
        <w:pStyle w:val="BodyText"/>
      </w:pPr>
      <w:r>
        <w:t xml:space="preserve">2.</w:t>
      </w:r>
      <w:r>
        <w:t xml:space="preserve"> </w:t>
      </w:r>
      <w:r>
        <w:rPr>
          <w:bCs/>
          <w:b/>
        </w:rPr>
        <w:t xml:space="preserve">Payment Terms:</w:t>
      </w:r>
      <w:r>
        <w:t xml:space="preserve"> </w:t>
      </w:r>
      <w:r>
        <w:t xml:space="preserve">Payment is due within 30 days. Late payments may incur interest charges in accordance with Belgian law regarding late payment of commercial debts.</w:t>
      </w:r>
    </w:p>
    <w:p>
      <w:pPr>
        <w:pStyle w:val="BodyText"/>
      </w:pPr>
      <w:r>
        <w:t xml:space="preserve">3.</w:t>
      </w:r>
      <w:r>
        <w:t xml:space="preserve"> </w:t>
      </w:r>
      <w:r>
        <w:rPr>
          <w:bCs/>
          <w:b/>
        </w:rPr>
        <w:t xml:space="preserve">Medical Disclaimer:</w:t>
      </w:r>
      <w:r>
        <w:t xml:space="preserve"> </w:t>
      </w:r>
      <w:r>
        <w:t xml:space="preserve">This invoice represents the financial transaction for medical services rendered. It does not constitute a guarantee of medical outcomes. All surgical procedures carry inherent risks, which were discussed and consented to by the patient prior to the operation.</w:t>
      </w:r>
    </w:p>
    <w:p>
      <w:pPr>
        <w:pStyle w:val="BodyText"/>
      </w:pPr>
      <w:r>
        <w:t xml:space="preserve">4.</w:t>
      </w:r>
      <w:r>
        <w:t xml:space="preserve"> </w:t>
      </w:r>
      <w:r>
        <w:rPr>
          <w:bCs/>
          <w:b/>
        </w:rPr>
        <w:t xml:space="preserve">Data Protection:</w:t>
      </w:r>
      <w:r>
        <w:t xml:space="preserve"> </w:t>
      </w:r>
      <w:r>
        <w:t xml:space="preserve">Personal data included in this invoice is processed in accordance with the General Data Protection Regulation (GDPR) and Belgian privacy laws. Data is retained for the statutory period required for medical and fiscal records.</w:t>
      </w:r>
    </w:p>
    <w:p>
      <w:pPr>
        <w:pStyle w:val="BodyText"/>
      </w:pPr>
      <w:r>
        <w:t xml:space="preserve">5.</w:t>
      </w:r>
      <w:r>
        <w:t xml:space="preserve"> </w:t>
      </w:r>
      <w:r>
        <w:rPr>
          <w:bCs/>
          <w:b/>
        </w:rPr>
        <w:t xml:space="preserve">Insurance:</w:t>
      </w:r>
      <w:r>
        <w:t xml:space="preserve"> </w:t>
      </w:r>
      <w:r>
        <w:t xml:space="preserve">The estimated reimbursement amount is based on standard Belgian mutual fund rates. The patient is responsible for verifying coverage with their specific insurer.</w:t>
      </w:r>
    </w:p>
    <w:bookmarkEnd w:id="24"/>
    <w:p>
      <w:pPr>
        <w:pStyle w:val="BodyText"/>
      </w:pPr>
      <w:r>
        <w:rPr>
          <w:bCs/>
          <w:b/>
        </w:rPr>
        <w:t xml:space="preserve">Authorized Signature</w:t>
      </w:r>
    </w:p>
    <w:p>
      <w:pPr>
        <w:pStyle w:val="BodyText"/>
      </w:pPr>
      <w:r>
        <w:t xml:space="preserve">Dr. Jean-Pierre Dubois</w:t>
      </w:r>
      <w:r>
        <w:br/>
      </w:r>
      <w:r>
        <w:t xml:space="preserve">Lead Surgeon</w:t>
      </w:r>
      <w:r>
        <w:br/>
      </w: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Brussels, Belgium</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