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dr.-alexandre-moreau"/>
    <w:p>
      <w:pPr>
        <w:pStyle w:val="Heading1"/>
      </w:pPr>
      <w:r>
        <w:t xml:space="preserve">Dr. Alexandre Moreau</w:t>
      </w:r>
    </w:p>
    <w:p>
      <w:pPr>
        <w:pStyle w:val="FirstParagraph"/>
      </w:pPr>
      <w:r>
        <w:rPr>
          <w:bCs/>
          <w:b/>
        </w:rPr>
        <w:t xml:space="preserve">Specialist Surgeon</w:t>
      </w:r>
      <w:r>
        <w:t xml:space="preserve"> </w:t>
      </w:r>
      <w:r>
        <w:t xml:space="preserve">| General &amp; Visceral Surgery</w:t>
      </w:r>
    </w:p>
    <w:p>
      <w:pPr>
        <w:pStyle w:val="BodyText"/>
      </w:pPr>
      <w:r>
        <w:t xml:space="preserve">15 Rue de la République</w:t>
      </w:r>
    </w:p>
    <w:p>
      <w:pPr>
        <w:pStyle w:val="BodyText"/>
      </w:pPr>
      <w:r>
        <w:t xml:space="preserve">69002 Lyon, France</w:t>
      </w:r>
    </w:p>
    <w:p>
      <w:pPr>
        <w:pStyle w:val="BodyText"/>
      </w:pPr>
      <w:r>
        <w:t xml:space="preserve">Tel: +33 4 72 00 00 00</w:t>
      </w:r>
    </w:p>
    <w:p>
      <w:pPr>
        <w:pStyle w:val="BodyText"/>
      </w:pPr>
      <w:r>
        <w:t xml:space="preserve">Email: contact@dr-moreau-lyon.fr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ed-to-patient"/>
    <w:p>
      <w:pPr>
        <w:pStyle w:val="Heading3"/>
      </w:pPr>
      <w:r>
        <w:t xml:space="preserve">Billed To (Patient)</w:t>
      </w:r>
    </w:p>
    <w:p>
      <w:pPr>
        <w:pStyle w:val="FirstParagraph"/>
      </w:pPr>
      <w:r>
        <w:rPr>
          <w:bCs/>
          <w:b/>
        </w:rPr>
        <w:t xml:space="preserve">Mr. Jean Dupont</w:t>
      </w:r>
    </w:p>
    <w:p>
      <w:pPr>
        <w:pStyle w:val="BodyText"/>
      </w:pPr>
      <w:r>
        <w:t xml:space="preserve">42 Avenue Jean Jaurès</w:t>
      </w:r>
    </w:p>
    <w:p>
      <w:pPr>
        <w:pStyle w:val="BodyText"/>
      </w:pPr>
      <w:r>
        <w:t xml:space="preserve">69007 Lyon, France</w:t>
      </w:r>
    </w:p>
    <w:p>
      <w:pPr>
        <w:pStyle w:val="BodyText"/>
      </w:pPr>
      <w:r>
        <w:t xml:space="preserve">SS Number: 1 85 04 69 012 345 67</w:t>
      </w:r>
    </w:p>
    <w:bookmarkEnd w:id="22"/>
    <w:bookmarkStart w:id="23" w:name="insurance-third-party-payer"/>
    <w:p>
      <w:pPr>
        <w:pStyle w:val="Heading3"/>
      </w:pPr>
      <w:r>
        <w:t xml:space="preserve">Insurance / Third Party Payer</w:t>
      </w:r>
    </w:p>
    <w:p>
      <w:pPr>
        <w:pStyle w:val="FirstParagraph"/>
      </w:pPr>
      <w:r>
        <w:rPr>
          <w:bCs/>
          <w:b/>
        </w:rPr>
        <w:t xml:space="preserve">Caisse Primaire d'Assurance Maladie (CPAM)</w:t>
      </w:r>
    </w:p>
    <w:p>
      <w:pPr>
        <w:pStyle w:val="BodyText"/>
      </w:pPr>
      <w:r>
        <w:t xml:space="preserve">Lyon Centre</w:t>
      </w:r>
    </w:p>
    <w:p>
      <w:pPr>
        <w:pStyle w:val="BodyText"/>
      </w:pPr>
      <w:r>
        <w:t xml:space="preserve">1 Place de la Comédie</w:t>
      </w:r>
    </w:p>
    <w:p>
      <w:pPr>
        <w:pStyle w:val="BodyText"/>
      </w:pPr>
      <w:r>
        <w:t xml:space="preserve">69002 Lyon, France</w:t>
      </w:r>
    </w:p>
    <w:p>
      <w:pPr>
        <w:pStyle w:val="BodyText"/>
      </w:pPr>
      <w:r>
        <w:t xml:space="preserve">Conventionné Secteur 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Surgical Services</w:t>
            </w:r>
          </w:p>
        </w:tc>
        <w:tc>
          <w:tcPr/>
          <w:p>
            <w:pPr>
              <w:pStyle w:val="Compact"/>
              <w:jc w:val="left"/>
            </w:pPr>
            <w:r>
              <w:t xml:space="preserve">Code (CCAM)</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rPr>
                <w:bCs/>
                <w:b/>
              </w:rPr>
              <w:t xml:space="preserve">Pre-operative Consultation &amp; Assessment</w:t>
            </w:r>
            <w:r>
              <w:br/>
            </w:r>
            <w:r>
              <w:t xml:space="preserve">Comprehensive evaluation of patient history, physical examination, and surgical planning for abdominal procedure. Includes review of imaging results and risk assessment protocols standard for surgical practice in Lyon.</w:t>
            </w:r>
          </w:p>
        </w:tc>
        <w:tc>
          <w:tcPr/>
          <w:p>
            <w:pPr>
              <w:pStyle w:val="Compact"/>
              <w:jc w:val="left"/>
            </w:pPr>
            <w:r>
              <w:t xml:space="preserve">KFGA001</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rPr>
                <w:bCs/>
                <w:b/>
              </w:rPr>
              <w:t xml:space="preserve">Laparoscopic Cholecystectomy</w:t>
            </w:r>
            <w:r>
              <w:br/>
            </w:r>
            <w:r>
              <w:t xml:space="preserve">Surgical removal of the gallbladder via minimally invasive laparoscopic technique. Procedure performed under general anesthesia. Includes insertion of trocars, dissection of cystic duct and artery, and extraction of organ. Standard surgical intervention performed at the affiliated clinic in Lyon.</w:t>
            </w:r>
          </w:p>
        </w:tc>
        <w:tc>
          <w:tcPr/>
          <w:p>
            <w:pPr>
              <w:pStyle w:val="Compact"/>
              <w:jc w:val="left"/>
            </w:pPr>
            <w:r>
              <w:t xml:space="preserve">CGCA001</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rPr>
                <w:bCs/>
                <w:b/>
              </w:rPr>
              <w:t xml:space="preserve">Intra-operative Cholangiography</w:t>
            </w:r>
            <w:r>
              <w:br/>
            </w:r>
            <w:r>
              <w:t xml:space="preserve">Radiographic imaging of the bile ducts performed during the surgical procedure to ensure patency and rule out common bile duct stones. Essential diagnostic step integrated into the surgical workflow.</w:t>
            </w:r>
          </w:p>
        </w:tc>
        <w:tc>
          <w:tcPr/>
          <w:p>
            <w:pPr>
              <w:pStyle w:val="Compact"/>
              <w:jc w:val="left"/>
            </w:pPr>
            <w:r>
              <w:t xml:space="preserve">CGCA012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rPr>
                <w:bCs/>
                <w:b/>
              </w:rPr>
              <w:t xml:space="preserve">Surgical Dressing &amp; Wound Care</w:t>
            </w:r>
            <w:r>
              <w:br/>
            </w:r>
            <w:r>
              <w:t xml:space="preserve">Application of sterile dressings to laparoscopic incision sites immediately following the procedure. Includes provision of surgical supplies and bandages required for initial post-operative protection.</w:t>
            </w:r>
          </w:p>
        </w:tc>
        <w:tc>
          <w:tcPr/>
          <w:p>
            <w:pPr>
              <w:pStyle w:val="Compact"/>
              <w:jc w:val="left"/>
            </w:pPr>
            <w:r>
              <w:t xml:space="preserve">KFGA050</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05</w:t>
            </w:r>
          </w:p>
        </w:tc>
        <w:tc>
          <w:tcPr/>
          <w:p>
            <w:pPr>
              <w:pStyle w:val="Compact"/>
              <w:jc w:val="left"/>
            </w:pPr>
            <w:r>
              <w:rPr>
                <w:bCs/>
                <w:b/>
              </w:rPr>
              <w:t xml:space="preserve">Post-operative Consultation (Day 1)</w:t>
            </w:r>
            <w:r>
              <w:br/>
            </w:r>
            <w:r>
              <w:t xml:space="preserve">Immediate post-surgical check-up to monitor vital signs, assess pain levels, and verify wound integrity. Includes initial discharge instructions and medication prescription tailored to the patient's recovery needs in Lyon.</w:t>
            </w:r>
          </w:p>
        </w:tc>
        <w:tc>
          <w:tcPr/>
          <w:p>
            <w:pPr>
              <w:pStyle w:val="Compact"/>
              <w:jc w:val="left"/>
            </w:pPr>
            <w:r>
              <w:t xml:space="preserve">KFGA002</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rPr>
                <w:bCs/>
                <w:b/>
              </w:rPr>
              <w:t xml:space="preserve">Follow-up Consultation (Day 15)</w:t>
            </w:r>
            <w:r>
              <w:br/>
            </w:r>
            <w:r>
              <w:t xml:space="preserve">Scheduled review to assess healing progress, remove sutures if necessary, and evaluate overall recovery. Discussion of long-term dietary recommendations and activity restrictions following the cholecystectomy.</w:t>
            </w:r>
          </w:p>
        </w:tc>
        <w:tc>
          <w:tcPr/>
          <w:p>
            <w:pPr>
              <w:pStyle w:val="Compact"/>
              <w:jc w:val="left"/>
            </w:pPr>
            <w:r>
              <w:t xml:space="preserve">KFGA003</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 (Net)</w:t>
      </w:r>
      <w:r>
        <w:t xml:space="preserve"> </w:t>
      </w:r>
      <w:r>
        <w:t xml:space="preserve">680.00 €</w:t>
      </w:r>
    </w:p>
    <w:p>
      <w:pPr>
        <w:pStyle w:val="BodyText"/>
      </w:pPr>
      <w:r>
        <w:t xml:space="preserve">VAT (TVA) 20%</w:t>
      </w:r>
      <w:r>
        <w:t xml:space="preserve"> </w:t>
      </w:r>
      <w:r>
        <w:t xml:space="preserve">136.00 €</w:t>
      </w:r>
    </w:p>
    <w:p>
      <w:pPr>
        <w:pStyle w:val="BodyText"/>
      </w:pPr>
      <w:r>
        <w:t xml:space="preserve">Insurance Coverage (Sécurité Sociale)</w:t>
      </w:r>
      <w:r>
        <w:t xml:space="preserve"> </w:t>
      </w:r>
      <w:r>
        <w:t xml:space="preserve">-510.00 €</w:t>
      </w:r>
    </w:p>
    <w:p>
      <w:pPr>
        <w:pStyle w:val="BodyText"/>
      </w:pPr>
      <w:r>
        <w:t xml:space="preserve">Complementary Insurance (Mutuelle)</w:t>
      </w:r>
      <w:r>
        <w:t xml:space="preserve"> </w:t>
      </w:r>
      <w:r>
        <w:t xml:space="preserve">-170.00 €</w:t>
      </w:r>
    </w:p>
    <w:p>
      <w:pPr>
        <w:pStyle w:val="BodyText"/>
      </w:pPr>
      <w:r>
        <w:t xml:space="preserve">Amount Due by Patient</w:t>
      </w:r>
      <w:r>
        <w:t xml:space="preserve"> </w:t>
      </w:r>
      <w:r>
        <w:t xml:space="preserve">36.00 €</w:t>
      </w:r>
    </w:p>
    <w:bookmarkStart w:id="24" w:name="important-notes-payment-terms"/>
    <w:p>
      <w:pPr>
        <w:pStyle w:val="Heading4"/>
      </w:pPr>
      <w:r>
        <w:t xml:space="preserve">Important Notes &amp; Payment Terms</w:t>
      </w:r>
    </w:p>
    <w:p>
      <w:pPr>
        <w:pStyle w:val="FirstParagraph"/>
      </w:pPr>
      <w:r>
        <w:t xml:space="preserve">This invoice represents the professional fees charged by Dr. Alexandre Moreau for surgical services rendered in Lyon, France. The fees listed adhere to the standard tariff conventions (Nomenclature des Actes Professionnels) applicable to surgeons in France.</w:t>
      </w:r>
    </w:p>
    <w:p>
      <w:pPr>
        <w:pStyle w:val="BodyText"/>
      </w:pPr>
      <w:r>
        <w:rPr>
          <w:bCs/>
          <w:b/>
        </w:rPr>
        <w:t xml:space="preserve">Payment Methods:</w:t>
      </w:r>
      <w:r>
        <w:t xml:space="preserve"> </w:t>
      </w:r>
      <w:r>
        <w:t xml:space="preserve">Payment can be made via bank transfer (IBAN: FR76 1234 5678 9012 3456 7890 123), credit card, or cash at the clinic reception in Lyon. Please reference the Invoice Number (INV-2023-10-045) on all payments.</w:t>
      </w:r>
    </w:p>
    <w:p>
      <w:pPr>
        <w:pStyle w:val="BodyText"/>
      </w:pPr>
      <w:r>
        <w:rPr>
          <w:bCs/>
          <w:b/>
        </w:rPr>
        <w:t xml:space="preserve">Insurance:</w:t>
      </w:r>
      <w:r>
        <w:t xml:space="preserve"> </w:t>
      </w:r>
      <w:r>
        <w:t xml:space="preserve">The amounts deducted for "Sécurité Sociale" and "Mutuelle" are estimates based on standard reimbursement rates. The patient is responsible for settling any discrepancies if the actual reimbursement differs from these estimates. A "Tiers Payant" agreement is in place for direct billing where applicable.</w:t>
      </w:r>
    </w:p>
    <w:p>
      <w:pPr>
        <w:pStyle w:val="BodyText"/>
      </w:pPr>
      <w:r>
        <w:rPr>
          <w:bCs/>
          <w:b/>
        </w:rPr>
        <w:t xml:space="preserve">Disputes:</w:t>
      </w:r>
      <w:r>
        <w:t xml:space="preserve"> </w:t>
      </w:r>
      <w:r>
        <w:t xml:space="preserve">Any questions regarding this invoice or the surgical procedures performed should be directed to the clinic administration within 30 days of the invoice date. Late payments may incur a statutory interest charge in accordance with French commercial law.</w:t>
      </w:r>
    </w:p>
    <w:bookmarkEnd w:id="24"/>
    <w:p>
      <w:pPr>
        <w:pStyle w:val="BodyText"/>
      </w:pPr>
      <w:r>
        <w:t xml:space="preserve">Authorized Signature</w:t>
      </w:r>
    </w:p>
    <w:p>
      <w:pPr>
        <w:pStyle w:val="BodyText"/>
      </w:pPr>
      <w:r>
        <w:t xml:space="preserve">Dr. Alexandre Moreau</w:t>
      </w:r>
      <w:r>
        <w:br/>
      </w:r>
      <w:r>
        <w:t xml:space="preserve">Surgeon</w:t>
      </w:r>
    </w:p>
    <w:p>
      <w:pPr>
        <w:pStyle w:val="BodyText"/>
      </w:pPr>
      <w:r>
        <w:t xml:space="preserve">Dr. Alexandre Moreau | 15 Rue de la République, 69002 Lyon, France | Tel: +33 4 72 00 00 00</w:t>
      </w:r>
      <w:r>
        <w:br/>
      </w:r>
      <w:r>
        <w:t xml:space="preserve">Registered with the Lyon Medical Council (Ordre des Médecins de Lyon) | License No: 7500012345</w:t>
      </w:r>
      <w:r>
        <w:br/>
      </w:r>
      <w:r>
        <w:t xml:space="preserve">This document is a valid tax invoice for services rendered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Lyon, France</dc:title>
  <dc:creator/>
  <dc:language>en</dc:language>
  <cp:keywords/>
  <dcterms:created xsi:type="dcterms:W3CDTF">2026-10-10T08:33:55Z</dcterms:created>
  <dcterms:modified xsi:type="dcterms:W3CDTF">2026-10-10T08:33:55Z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