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dr.-arjun-rao-ms-mch"/>
    <w:p>
      <w:pPr>
        <w:pStyle w:val="Heading1"/>
      </w:pPr>
      <w:r>
        <w:t xml:space="preserve">Dr. Arjun Rao, MS, MCh</w:t>
      </w:r>
    </w:p>
    <w:p>
      <w:pPr>
        <w:pStyle w:val="FirstParagraph"/>
      </w:pPr>
      <w:r>
        <w:rPr>
          <w:bCs/>
          <w:b/>
        </w:rPr>
        <w:t xml:space="preserve">Senior Consultant Surgeon</w:t>
      </w:r>
      <w:r>
        <w:br/>
      </w:r>
      <w:r>
        <w:t xml:space="preserve">Department of General &amp; Laparoscopic Surgery</w:t>
      </w:r>
      <w:r>
        <w:br/>
      </w:r>
      <w:r>
        <w:t xml:space="preserve">Fortis Hospital, Bannerghatta Road</w:t>
      </w:r>
      <w:r>
        <w:br/>
      </w:r>
      <w:r>
        <w:t xml:space="preserve">Bangalore, Karnataka, India - 560076</w:t>
      </w:r>
    </w:p>
    <w:p>
      <w:pPr>
        <w:pStyle w:val="BodyText"/>
      </w:pPr>
      <w:r>
        <w:t xml:space="preserve">Reg No: KMC/2005/12345</w:t>
      </w:r>
      <w:r>
        <w:br/>
      </w:r>
      <w:r>
        <w:t xml:space="preserve">GSTIN: 29ABCDE1234F1Z5</w:t>
      </w:r>
      <w:r>
        <w:br/>
      </w:r>
      <w:r>
        <w:t xml:space="preserve">Phone: +91-80-1234-5678</w:t>
      </w:r>
      <w:r>
        <w:br/>
      </w:r>
      <w:r>
        <w:t xml:space="preserve">Email: billing@drarjunrao.in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INV-BLR-2023-0892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  <w:r>
        <w:br/>
      </w:r>
      <w:r>
        <w:rPr>
          <w:bCs/>
          <w:b/>
        </w:rPr>
        <w:t xml:space="preserve">Ref:</w:t>
      </w:r>
      <w:r>
        <w:t xml:space="preserve"> </w:t>
      </w:r>
      <w:r>
        <w:t xml:space="preserve">OPD-REG-44521</w:t>
      </w:r>
    </w:p>
    <w:bookmarkEnd w:id="21"/>
    <w:bookmarkStart w:id="22" w:name="bill-to-patient-details"/>
    <w:p>
      <w:pPr>
        <w:pStyle w:val="Heading3"/>
      </w:pPr>
      <w:r>
        <w:t xml:space="preserve">Bill To (Patient Details)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Vikram Singh</w:t>
      </w:r>
      <w:r>
        <w:br/>
      </w:r>
      <w:r>
        <w:rPr>
          <w:bCs/>
          <w:b/>
        </w:rPr>
        <w:t xml:space="preserve">Age/Gender:</w:t>
      </w:r>
      <w:r>
        <w:t xml:space="preserve"> </w:t>
      </w:r>
      <w:r>
        <w:t xml:space="preserve">45 Years / Male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Indiranagar 4th Block,</w:t>
      </w:r>
      <w:r>
        <w:br/>
      </w:r>
      <w:r>
        <w:t xml:space="preserve">Bangalore, Karnataka, India - 560038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Star Health &amp; Allied Insurance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SHAI-99887766</w:t>
      </w:r>
      <w:r>
        <w:br/>
      </w:r>
      <w:r>
        <w:rPr>
          <w:bCs/>
          <w:b/>
        </w:rPr>
        <w:t xml:space="preserve">Group ID:</w:t>
      </w:r>
      <w:r>
        <w:t xml:space="preserve"> </w:t>
      </w:r>
      <w:r>
        <w:t xml:space="preserve">CORP-BLR-001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+91-98765-43210</w:t>
      </w:r>
    </w:p>
    <w:bookmarkEnd w:id="22"/>
    <w:bookmarkStart w:id="23" w:name="procedure-summary"/>
    <w:p>
      <w:pPr>
        <w:pStyle w:val="Heading3"/>
      </w:pPr>
      <w:r>
        <w:t xml:space="preserve">Procedure Summary</w:t>
      </w:r>
    </w:p>
    <w:p>
      <w:pPr>
        <w:pStyle w:val="FirstParagraph"/>
      </w:pPr>
      <w:r>
        <w:rPr>
          <w:bCs/>
          <w:b/>
        </w:rPr>
        <w:t xml:space="preserve">Date of Surgery: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Procedure Performed:</w:t>
      </w:r>
      <w:r>
        <w:t xml:space="preserve"> </w:t>
      </w:r>
      <w:r>
        <w:t xml:space="preserve">Laparoscopic Cholecystectomy (Removal of Gallbladder)</w:t>
      </w:r>
      <w:r>
        <w:br/>
      </w:r>
      <w:r>
        <w:rPr>
          <w:bCs/>
          <w:b/>
        </w:rPr>
        <w:t xml:space="preserve">Anesthesia:</w:t>
      </w:r>
      <w:r>
        <w:t xml:space="preserve"> </w:t>
      </w:r>
      <w:r>
        <w:t xml:space="preserve">General Anesthesia</w:t>
      </w:r>
      <w:r>
        <w:br/>
      </w:r>
      <w:r>
        <w:rPr>
          <w:bCs/>
          <w:b/>
        </w:rPr>
        <w:t xml:space="preserve">Operating Surgeon:</w:t>
      </w:r>
      <w:r>
        <w:t xml:space="preserve"> </w:t>
      </w:r>
      <w:r>
        <w:t xml:space="preserve">Dr. Arjun Rao</w:t>
      </w:r>
      <w:r>
        <w:br/>
      </w:r>
      <w:r>
        <w:rPr>
          <w:bCs/>
          <w:b/>
        </w:rPr>
        <w:t xml:space="preserve">Assisting Surgeon:</w:t>
      </w:r>
      <w:r>
        <w:t xml:space="preserve"> </w:t>
      </w:r>
      <w:r>
        <w:t xml:space="preserve">Dr. Priya Menon</w:t>
      </w:r>
      <w:r>
        <w:br/>
      </w:r>
      <w:r>
        <w:rPr>
          <w:bCs/>
          <w:b/>
        </w:rPr>
        <w:t xml:space="preserve">Anesthesiologist:</w:t>
      </w:r>
      <w:r>
        <w:t xml:space="preserve"> </w:t>
      </w:r>
      <w:r>
        <w:t xml:space="preserve">Dr. Suresh Kumar</w:t>
      </w:r>
    </w:p>
    <w:bookmarkEnd w:id="23"/>
    <w:bookmarkStart w:id="24" w:name="itemized-charges"/>
    <w:p>
      <w:pPr>
        <w:pStyle w:val="Heading3"/>
      </w:pPr>
      <w:r>
        <w:t xml:space="preserve">Itemized Charges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Surgeon's Professional Fee (Laparoscopic Cholecystectomy)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Assisting Surgeon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Anesthesiologist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Operation Theatre Charges (4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Laparoscopic Consumables &amp; Disposables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Post-Operative Medication &amp; Dressing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Pathology Charges (Tissue Biopsy)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Pre-Operative Investigations (Blood Work, ECG)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ICU Monitoring (1 Night)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General Ward Stay (2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bookmarkEnd w:id="2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135,000.00 INR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 (18% on applicable services):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24,300.00 INR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Payable: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159,300.00 INR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One Hundred Fifty-Nine Thousand Three Hundred Indian Rupees Only.</w:t>
      </w:r>
    </w:p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15 days of the invoice date. Late payments may attract interest as per hospital policy.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HDFC Bank</w:t>
      </w:r>
      <w:r>
        <w:br/>
      </w:r>
      <w:r>
        <w:t xml:space="preserve">Branch: Bannerghatta Road, Bangalore</w:t>
      </w:r>
      <w:r>
        <w:br/>
      </w:r>
      <w:r>
        <w:t xml:space="preserve">Account Name: Fortis Healthcare Ltd.</w:t>
      </w:r>
      <w:r>
        <w:br/>
      </w:r>
      <w:r>
        <w:t xml:space="preserve">Account Number: 50100123456789</w:t>
      </w:r>
      <w:r>
        <w:br/>
      </w:r>
      <w:r>
        <w:t xml:space="preserve">IFSC Code: HDFC0001234</w:t>
      </w:r>
      <w:r>
        <w:br/>
      </w:r>
      <w:r>
        <w:t xml:space="preserve">UPI ID: fortis.bangalore@hdfcbank</w:t>
      </w:r>
    </w:p>
    <w:p>
      <w:pPr>
        <w:pStyle w:val="BodyText"/>
      </w:pPr>
      <w:r>
        <w:rPr>
          <w:bCs/>
          <w:b/>
        </w:rPr>
        <w:t xml:space="preserve">Cheque Details:</w:t>
      </w:r>
      <w:r>
        <w:br/>
      </w:r>
      <w:r>
        <w:t xml:space="preserve">Please make cheques payable to "Fortis Healthcare Ltd." and mention the Invoice Number on the reverse.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Goods and Services Tax (GST) Act, 2017, India.</w:t>
      </w:r>
    </w:p>
    <w:p>
      <w:pPr>
        <w:numPr>
          <w:ilvl w:val="0"/>
          <w:numId w:val="1001"/>
        </w:numPr>
        <w:pStyle w:val="Compact"/>
      </w:pPr>
      <w:r>
        <w:t xml:space="preserve">Services rendered are subject to the medical standards and protocols of the hospital located in Bangalore, India.</w:t>
      </w:r>
    </w:p>
    <w:p>
      <w:pPr>
        <w:numPr>
          <w:ilvl w:val="0"/>
          <w:numId w:val="1001"/>
        </w:numPr>
        <w:pStyle w:val="Compact"/>
      </w:pPr>
      <w:r>
        <w:t xml:space="preserve">Insurance claims should be processed directly with the respective insurance provider using this invoice and the attached medical reports.</w:t>
      </w:r>
    </w:p>
    <w:p>
      <w:pPr>
        <w:numPr>
          <w:ilvl w:val="0"/>
          <w:numId w:val="1001"/>
        </w:numPr>
        <w:pStyle w:val="Compact"/>
      </w:pPr>
      <w:r>
        <w:t xml:space="preserve">Any discrepancies in the billing must be reported within 7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The Surgeon's fee is non-refundable once the procedure has been scheduled and performed.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legal record of the financial transaction between the patient and the healthcare provider.</w:t>
      </w:r>
    </w:p>
    <w:bookmarkEnd w:id="26"/>
    <w:p>
      <w:pPr>
        <w:pStyle w:val="FirstParagraph"/>
      </w:pPr>
      <w:r>
        <w:rPr>
          <w:bCs/>
          <w:b/>
        </w:rPr>
        <w:t xml:space="preserve">Thank you for trusting our medical care.</w:t>
      </w:r>
      <w:r>
        <w:br/>
      </w:r>
      <w:r>
        <w:t xml:space="preserve">For any queries regarding this invoice, please contact our billing department at billing@fortisblr.in or call +91-80-1234-5678.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Billing Department</w:t>
      </w:r>
    </w:p>
    <w:p>
      <w:pPr>
        <w:pStyle w:val="BodyText"/>
      </w:pPr>
      <w:r>
        <w:t xml:space="preserve">Dr. Arjun Rao</w:t>
      </w:r>
      <w:r>
        <w:br/>
      </w:r>
      <w:r>
        <w:t xml:space="preserve">Senior Consultant Surgeon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Bangalore, India</dc:title>
  <dc:creator/>
  <dc:language>en</dc:language>
  <cp:keywords/>
  <dcterms:created xsi:type="dcterms:W3CDTF">2026-10-10T07:29:34Z</dcterms:created>
  <dcterms:modified xsi:type="dcterms:W3CDTF">2026-10-10T07:29:34Z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