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kyoto-advanced-surgical-center"/>
    <w:p>
      <w:pPr>
        <w:pStyle w:val="Heading1"/>
      </w:pPr>
      <w:r>
        <w:t xml:space="preserve">Kyoto Advanced Surgical Center</w:t>
      </w:r>
    </w:p>
    <w:p>
      <w:pPr>
        <w:pStyle w:val="FirstParagraph"/>
      </w:pPr>
      <w:r>
        <w:t xml:space="preserve">1-2-3 Shijo-Dori, Kamigyo-ku</w:t>
      </w:r>
    </w:p>
    <w:p>
      <w:pPr>
        <w:pStyle w:val="BodyText"/>
      </w:pPr>
      <w:r>
        <w:t xml:space="preserve">Kyoto, Japan 602-0881</w:t>
      </w:r>
    </w:p>
    <w:p>
      <w:pPr>
        <w:pStyle w:val="BodyText"/>
      </w:pPr>
      <w:r>
        <w:t xml:space="preserve">Tel: +81-75-555-0123</w:t>
      </w:r>
    </w:p>
    <w:p>
      <w:pPr>
        <w:pStyle w:val="BodyText"/>
      </w:pPr>
      <w:r>
        <w:t xml:space="preserve">Email: billing@kyoto-surgical.jp</w:t>
      </w:r>
    </w:p>
    <w:p>
      <w:pPr>
        <w:pStyle w:val="BodyText"/>
      </w:pPr>
      <w:r>
        <w:t xml:space="preserve">Corporate Number: 701000100123456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Patient Name:</w:t>
      </w:r>
      <w:r>
        <w:t xml:space="preserve"> </w:t>
      </w:r>
      <w:r>
        <w:t xml:space="preserve">Mr. John Doe</w:t>
      </w:r>
    </w:p>
    <w:p>
      <w:pPr>
        <w:pStyle w:val="BodyText"/>
      </w:pPr>
      <w:r>
        <w:rPr>
          <w:bCs/>
          <w:b/>
        </w:rPr>
        <w:t xml:space="preserve">Address:</w:t>
      </w:r>
      <w:r>
        <w:t xml:space="preserve"> </w:t>
      </w:r>
      <w:r>
        <w:t xml:space="preserve">456 International Plaza, Minami-ku</w:t>
      </w:r>
    </w:p>
    <w:p>
      <w:pPr>
        <w:pStyle w:val="BodyText"/>
      </w:pPr>
      <w:r>
        <w:t xml:space="preserve">Kyoto, Japan 601-8000</w:t>
      </w:r>
    </w:p>
    <w:p>
      <w:pPr>
        <w:pStyle w:val="BodyText"/>
      </w:pPr>
      <w:r>
        <w:rPr>
          <w:bCs/>
          <w:b/>
        </w:rPr>
        <w:t xml:space="preserve">Insurance Provider:</w:t>
      </w:r>
      <w:r>
        <w:t xml:space="preserve"> </w:t>
      </w:r>
      <w:r>
        <w:t xml:space="preserve">Global Health International</w:t>
      </w:r>
    </w:p>
    <w:p>
      <w:pPr>
        <w:pStyle w:val="BodyText"/>
      </w:pPr>
      <w:r>
        <w:rPr>
          <w:bCs/>
          <w:b/>
        </w:rPr>
        <w:t xml:space="preserve">Policy Number:</w:t>
      </w:r>
      <w:r>
        <w:t xml:space="preserve"> </w:t>
      </w:r>
      <w:r>
        <w:t xml:space="preserve">GHI-987654321</w:t>
      </w:r>
    </w:p>
    <w:p>
      <w:pPr>
        <w:pStyle w:val="BodyText"/>
      </w:pPr>
      <w:r>
        <w:rPr>
          <w:bCs/>
          <w:b/>
        </w:rPr>
        <w:t xml:space="preserve">Member ID:</w:t>
      </w:r>
      <w:r>
        <w:t xml:space="preserve"> </w:t>
      </w:r>
      <w:r>
        <w:t xml:space="preserve">MH-2023-XYZ</w:t>
      </w:r>
    </w:p>
    <w:p>
      <w:pPr>
        <w:pStyle w:val="BodyText"/>
      </w:pPr>
      <w:r>
        <w:t xml:space="preserve">Service Details:</w:t>
      </w:r>
    </w:p>
    <w:p>
      <w:pPr>
        <w:pStyle w:val="BodyText"/>
      </w:pPr>
      <w:r>
        <w:t xml:space="preserve">This invoice covers professional surgical services rendered by Dr. Kenji Tanaka, Board-Certified Surgeon, at the Kyoto Advanced Surgical Center. The procedures were performed in accordance with the highest standards of medical practice in Japan. All costs listed below are exclusive of consumption tax unless otherwise noted.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Pre-Operative Consultation &amp; Assessment</w:t>
            </w:r>
            <w:r>
              <w:br/>
            </w:r>
            <w:r>
              <w:t xml:space="preserve">Comprehensive evaluation by the lead surgeon, including review of medical history, physical examination, and surgical planning.</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rPr>
                <w:bCs/>
                <w:b/>
              </w:rPr>
              <w:t xml:space="preserve">Diagnostic Imaging &amp; Laboratory Tests</w:t>
            </w:r>
            <w:r>
              <w:br/>
            </w:r>
            <w:r>
              <w:t xml:space="preserve">MRI, CT Scan, and blood work required for surgical clearance and precise anatomical mapping.</w:t>
            </w:r>
          </w:p>
        </w:tc>
        <w:tc>
          <w:tcPr/>
          <w:p>
            <w:pPr>
              <w:pStyle w:val="Compact"/>
              <w:jc w:val="left"/>
            </w:pPr>
            <w:r>
              <w:t xml:space="preserve">Oct 11, 2023</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Laparoscopic Cholecystectomy (Surgeon Fee)</w:t>
            </w:r>
            <w:r>
              <w:br/>
            </w:r>
            <w:r>
              <w:t xml:space="preserve">Professional fee for the performance of minimally invasive gallbladder removal surgery by Dr. Kenji Tanaka. Includes intraoperative decision-making and technical execution.</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Anesthesia Services</w:t>
            </w:r>
            <w:r>
              <w:br/>
            </w:r>
            <w:r>
              <w:t xml:space="preserve">General anesthesia administration and monitoring by certified anesthesiologist during the surgical procedure.</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rPr>
                <w:bCs/>
                <w:b/>
              </w:rPr>
              <w:t xml:space="preserve">Operating Room Facility Fee</w:t>
            </w:r>
            <w:r>
              <w:br/>
            </w:r>
            <w:r>
              <w:t xml:space="preserve">Usage of sterile surgical suite, equipment, and nursing staff at Kyoto Advanced Surgical Center.</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Post-Operative Hospital Stay (2 Nights)</w:t>
            </w:r>
            <w:r>
              <w:br/>
            </w:r>
            <w:r>
              <w:t xml:space="preserve">Inpatient care, nursing, and monitoring in a private recovery room following surgery.</w:t>
            </w:r>
          </w:p>
        </w:tc>
        <w:tc>
          <w:tcPr/>
          <w:p>
            <w:pPr>
              <w:pStyle w:val="Compact"/>
              <w:jc w:val="left"/>
            </w:pPr>
            <w:r>
              <w:t xml:space="preserve">Oct 15-17, 2023</w:t>
            </w:r>
          </w:p>
        </w:tc>
        <w:tc>
          <w:tcPr/>
          <w:p>
            <w:pPr>
              <w:pStyle w:val="Compact"/>
              <w:jc w:val="left"/>
            </w:pPr>
            <w:r>
              <w:t xml:space="preserve">2</w:t>
            </w:r>
          </w:p>
        </w:tc>
        <w:tc>
          <w:tcPr/>
          <w:p>
            <w:pPr>
              <w:pStyle w:val="Compact"/>
              <w:jc w:val="left"/>
            </w:pPr>
            <w:r>
              <w:t xml:space="preserve">50,000</w:t>
            </w:r>
          </w:p>
        </w:tc>
        <w:tc>
          <w:tcPr/>
          <w:p>
            <w:pPr>
              <w:pStyle w:val="Compact"/>
              <w:jc w:val="left"/>
            </w:pPr>
            <w:r>
              <w:t xml:space="preserve">100,000</w:t>
            </w:r>
          </w:p>
        </w:tc>
      </w:tr>
      <w:tr>
        <w:tc>
          <w:tcPr/>
          <w:p>
            <w:pPr>
              <w:pStyle w:val="Compact"/>
              <w:jc w:val="left"/>
            </w:pPr>
            <w:r>
              <w:rPr>
                <w:bCs/>
                <w:b/>
              </w:rPr>
              <w:t xml:space="preserve">Post-Operative Follow-Up Consultation</w:t>
            </w:r>
            <w:r>
              <w:br/>
            </w:r>
            <w:r>
              <w:t xml:space="preserve">Wound check, suture removal, and recovery assessment by the operating surgeon.</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¥740,000</w:t>
            </w:r>
          </w:p>
        </w:tc>
      </w:tr>
      <w:tr>
        <w:tc>
          <w:tcPr/>
          <w:p>
            <w:pPr>
              <w:pStyle w:val="Compact"/>
              <w:jc w:val="left"/>
            </w:pPr>
            <w:r>
              <w:t xml:space="preserve">Consumption Tax (10%):</w:t>
            </w:r>
          </w:p>
        </w:tc>
        <w:tc>
          <w:tcPr/>
          <w:p>
            <w:pPr>
              <w:pStyle w:val="Compact"/>
              <w:jc w:val="left"/>
            </w:pPr>
            <w:r>
              <w:t xml:space="preserve">¥74,000</w:t>
            </w:r>
          </w:p>
        </w:tc>
      </w:tr>
      <w:tr>
        <w:tc>
          <w:tcPr/>
          <w:p>
            <w:pPr>
              <w:pStyle w:val="Compact"/>
              <w:jc w:val="left"/>
            </w:pPr>
            <w:r>
              <w:t xml:space="preserve">Insurance Adjustment:</w:t>
            </w:r>
          </w:p>
        </w:tc>
        <w:tc>
          <w:tcPr/>
          <w:p>
            <w:pPr>
              <w:pStyle w:val="Compact"/>
              <w:jc w:val="left"/>
            </w:pPr>
            <w:r>
              <w:t xml:space="preserve">-¥0</w:t>
            </w:r>
          </w:p>
        </w:tc>
      </w:tr>
      <w:tr>
        <w:tc>
          <w:tcPr/>
          <w:p>
            <w:pPr>
              <w:pStyle w:val="Compact"/>
              <w:jc w:val="left"/>
            </w:pPr>
            <w:r>
              <w:t xml:space="preserve">Total Amount Due:</w:t>
            </w:r>
          </w:p>
        </w:tc>
        <w:tc>
          <w:tcPr/>
          <w:p>
            <w:pPr>
              <w:pStyle w:val="Compact"/>
              <w:jc w:val="left"/>
            </w:pPr>
            <w:r>
              <w:t xml:space="preserve">¥814,000</w:t>
            </w:r>
          </w:p>
        </w:tc>
      </w:tr>
    </w:tbl>
    <w:p>
      <w:pPr>
        <w:pStyle w:val="BodyText"/>
      </w:pPr>
      <w:r>
        <w:t xml:space="preserve">Payment Instructions &amp; Important Notes:</w:t>
      </w:r>
    </w:p>
    <w:p>
      <w:pPr>
        <w:numPr>
          <w:ilvl w:val="0"/>
          <w:numId w:val="1001"/>
        </w:numPr>
        <w:pStyle w:val="Compact"/>
      </w:pPr>
      <w:r>
        <w:rPr>
          <w:bCs/>
          <w:b/>
        </w:rPr>
        <w:t xml:space="preserve">Bank Transfer Details:</w:t>
      </w:r>
      <w:r>
        <w:br/>
      </w:r>
      <w:r>
        <w:t xml:space="preserve">Bank Name: Mizuho Bank, Ltd.</w:t>
      </w:r>
      <w:r>
        <w:br/>
      </w:r>
      <w:r>
        <w:t xml:space="preserve">Branch: Kyoto Shijo Branch</w:t>
      </w:r>
      <w:r>
        <w:br/>
      </w:r>
      <w:r>
        <w:t xml:space="preserve">Account Type: Ordinary Account</w:t>
      </w:r>
      <w:r>
        <w:br/>
      </w:r>
      <w:r>
        <w:t xml:space="preserve">Account Number: 1234567</w:t>
      </w:r>
      <w:r>
        <w:br/>
      </w:r>
      <w:r>
        <w:t xml:space="preserve">Account Name: Kyoto Advanced Surgical Center Co., Ltd.</w:t>
      </w:r>
    </w:p>
    <w:p>
      <w:pPr>
        <w:numPr>
          <w:ilvl w:val="0"/>
          <w:numId w:val="1001"/>
        </w:numPr>
        <w:pStyle w:val="Compact"/>
      </w:pPr>
      <w:r>
        <w:rPr>
          <w:bCs/>
          <w:b/>
        </w:rPr>
        <w:t xml:space="preserve">Credit Card Payments:</w:t>
      </w:r>
      <w:r>
        <w:t xml:space="preserve"> </w:t>
      </w:r>
      <w:r>
        <w:t xml:space="preserve">Accepted via secure online portal at payments.kyoto-surgical.jp. Please reference Invoice Number INV-2023-10-0045.</w:t>
      </w:r>
    </w:p>
    <w:p>
      <w:pPr>
        <w:numPr>
          <w:ilvl w:val="0"/>
          <w:numId w:val="1001"/>
        </w:numPr>
        <w:pStyle w:val="Compact"/>
      </w:pPr>
      <w:r>
        <w:rPr>
          <w:bCs/>
          <w:b/>
        </w:rPr>
        <w:t xml:space="preserve">Late Payment:</w:t>
      </w:r>
      <w:r>
        <w:t xml:space="preserve"> </w:t>
      </w:r>
      <w:r>
        <w:t xml:space="preserve">A late fee of 1.5% per month will be applied to balances unpaid after the due date.</w:t>
      </w:r>
    </w:p>
    <w:p>
      <w:pPr>
        <w:numPr>
          <w:ilvl w:val="0"/>
          <w:numId w:val="1001"/>
        </w:numPr>
        <w:pStyle w:val="Compact"/>
      </w:pPr>
      <w:r>
        <w:rPr>
          <w:bCs/>
          <w:b/>
        </w:rPr>
        <w:t xml:space="preserve">Insurance Claims:</w:t>
      </w:r>
      <w:r>
        <w:t xml:space="preserve"> </w:t>
      </w:r>
      <w:r>
        <w:t xml:space="preserve">This invoice is formatted to comply with Japanese medical billing standards and international insurance requirements. Please submit a copy to your provider for reimbursement processing.</w:t>
      </w:r>
    </w:p>
    <w:p>
      <w:pPr>
        <w:numPr>
          <w:ilvl w:val="0"/>
          <w:numId w:val="1001"/>
        </w:numPr>
        <w:pStyle w:val="Compact"/>
      </w:pPr>
      <w:r>
        <w:rPr>
          <w:bCs/>
          <w:b/>
        </w:rPr>
        <w:t xml:space="preserve">Medical Records:</w:t>
      </w:r>
      <w:r>
        <w:t xml:space="preserve"> </w:t>
      </w:r>
      <w:r>
        <w:t xml:space="preserve">A detailed surgical report and discharge summary are available upon request and can be sent directly to your insurance company or primary care physician.</w:t>
      </w:r>
    </w:p>
    <w:p>
      <w:pPr>
        <w:numPr>
          <w:ilvl w:val="0"/>
          <w:numId w:val="1001"/>
        </w:numPr>
        <w:pStyle w:val="Compact"/>
      </w:pPr>
      <w:r>
        <w:rPr>
          <w:bCs/>
          <w:b/>
        </w:rPr>
        <w:t xml:space="preserve">Contact:</w:t>
      </w:r>
      <w:r>
        <w:t xml:space="preserve"> </w:t>
      </w:r>
      <w:r>
        <w:t xml:space="preserve">For any questions regarding this invoice, please contact our billing department at billing@kyoto-surgical.jp or call +81-75-555-0123 during business hours (Mon-Fri, 9:00 AM - 5:00 PM JST).</w:t>
      </w:r>
    </w:p>
    <w:p>
      <w:pPr>
        <w:pStyle w:val="FirstParagraph"/>
      </w:pPr>
      <w:r>
        <w:rPr>
          <w:bCs/>
          <w:b/>
        </w:rPr>
        <w:t xml:space="preserve">Authorized Signature:</w:t>
      </w:r>
    </w:p>
    <w:p>
      <w:pPr>
        <w:pStyle w:val="BodyText"/>
      </w:pPr>
      <w:r>
        <w:t xml:space="preserve">Dr. Kenji Tanaka</w:t>
      </w:r>
    </w:p>
    <w:p>
      <w:pPr>
        <w:pStyle w:val="BodyText"/>
      </w:pPr>
      <w:r>
        <w:t xml:space="preserve">Chief Surgeon</w:t>
      </w:r>
    </w:p>
    <w:p>
      <w:pPr>
        <w:pStyle w:val="BodyText"/>
      </w:pPr>
      <w:r>
        <w:t xml:space="preserve">Kyoto Advanced Surgical Center</w:t>
      </w:r>
    </w:p>
    <w:p>
      <w:pPr>
        <w:pStyle w:val="BodyText"/>
      </w:pPr>
      <w:r>
        <w:rPr>
          <w:bCs/>
          <w:b/>
        </w:rPr>
        <w:t xml:space="preserve">Patient Acknowledgment:</w:t>
      </w:r>
    </w:p>
    <w:p>
      <w:pPr>
        <w:pStyle w:val="BodyText"/>
      </w:pPr>
      <w:r>
        <w:t xml:space="preserve">_________________________</w:t>
      </w:r>
    </w:p>
    <w:p>
      <w:pPr>
        <w:pStyle w:val="BodyText"/>
      </w:pPr>
      <w:r>
        <w:t xml:space="preserve">Date: _________________</w:t>
      </w:r>
    </w:p>
    <w:p>
      <w:pPr>
        <w:pStyle w:val="BodyText"/>
      </w:pPr>
      <w:r>
        <w:t xml:space="preserve">Kyoto Advanced Surgical Center | Licensed Medical Institution in Japan | All Rights Reserved © 2023</w:t>
      </w:r>
    </w:p>
    <w:p>
      <w:pPr>
        <w:pStyle w:val="BodyText"/>
      </w:pPr>
      <w:r>
        <w:t xml:space="preserve">This document is a valid financial record for tax and insurance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Kyoto, Japan</dc:title>
  <dc:creator/>
  <dc:language>en</dc:language>
  <cp:keywords/>
  <dcterms:created xsi:type="dcterms:W3CDTF">2026-10-10T04:33:06Z</dcterms:created>
  <dcterms:modified xsi:type="dcterms:W3CDTF">2026-10-10T04:33:06Z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