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advanced-surgical-center"/>
    <w:p>
      <w:pPr>
        <w:pStyle w:val="Heading1"/>
      </w:pPr>
      <w:r>
        <w:t xml:space="preserve">Osaka Advanced Surgical Center</w:t>
      </w:r>
    </w:p>
    <w:p>
      <w:pPr>
        <w:pStyle w:val="FirstParagraph"/>
      </w:pPr>
      <w:r>
        <w:t xml:space="preserve">1-2-3 Umeda, Kita-ku, Osaka, 530-0001, Japan</w:t>
      </w:r>
    </w:p>
    <w:p>
      <w:pPr>
        <w:pStyle w:val="BodyText"/>
      </w:pPr>
      <w:r>
        <w:t xml:space="preserve">Phone: +81-6-1234-5678 | Email: billing@osakasurgical.jp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Japan Osaka</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Mr. John Doe</w:t>
      </w:r>
    </w:p>
    <w:p>
      <w:pPr>
        <w:pStyle w:val="BodyText"/>
      </w:pPr>
      <w:r>
        <w:t xml:space="preserve">456 International Drive</w:t>
      </w:r>
    </w:p>
    <w:p>
      <w:pPr>
        <w:pStyle w:val="BodyText"/>
      </w:pPr>
      <w:r>
        <w:t xml:space="preserve">Minato-ku, Tokyo, 105-0011, Japan</w:t>
      </w:r>
    </w:p>
    <w:p>
      <w:pPr>
        <w:pStyle w:val="BodyText"/>
      </w:pPr>
      <w:r>
        <w:t xml:space="preserve">National Health Insurance ID: 123-45-6789</w:t>
      </w:r>
    </w:p>
    <w:bookmarkEnd w:id="22"/>
    <w:bookmarkStart w:id="23" w:name="attending-surgeon"/>
    <w:p>
      <w:pPr>
        <w:pStyle w:val="Heading3"/>
      </w:pPr>
      <w:r>
        <w:t xml:space="preserve">Attending Surgeon:</w:t>
      </w:r>
    </w:p>
    <w:p>
      <w:pPr>
        <w:pStyle w:val="FirstParagraph"/>
      </w:pPr>
      <w:r>
        <w:rPr>
          <w:bCs/>
          <w:b/>
        </w:rPr>
        <w:t xml:space="preserve">Dr. Kenji Tanaka, MD, PhD</w:t>
      </w:r>
    </w:p>
    <w:p>
      <w:pPr>
        <w:pStyle w:val="BodyText"/>
      </w:pPr>
      <w:r>
        <w:t xml:space="preserve">Department of General Surgery</w:t>
      </w:r>
    </w:p>
    <w:p>
      <w:pPr>
        <w:pStyle w:val="BodyText"/>
      </w:pPr>
      <w:r>
        <w:t xml:space="preserve">License No: Osaka-Med-998877</w:t>
      </w:r>
    </w:p>
    <w:p>
      <w:pPr>
        <w:pStyle w:val="BodyText"/>
      </w:pPr>
      <w:r>
        <w:t xml:space="preserve">Specialization: Minimally Invasive Surgery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Date of Service</w:t>
            </w:r>
          </w:p>
        </w:tc>
        <w:tc>
          <w:tcPr/>
          <w:p>
            <w:pPr>
              <w:pStyle w:val="Compact"/>
              <w:jc w:val="left"/>
            </w:pPr>
            <w:r>
              <w:t xml:space="preserve">Unit Price (JPY)</w:t>
            </w:r>
          </w:p>
        </w:tc>
        <w:tc>
          <w:tcPr/>
          <w:p>
            <w:pPr>
              <w:pStyle w:val="Compact"/>
              <w:jc w:val="left"/>
            </w:pPr>
            <w:r>
              <w:t xml:space="preserve">Total Amount (JPY)</w:t>
            </w:r>
          </w:p>
        </w:tc>
      </w:tr>
      <w:tr>
        <w:tc>
          <w:tcPr/>
          <w:p>
            <w:pPr>
              <w:pStyle w:val="Compact"/>
              <w:jc w:val="left"/>
            </w:pPr>
            <w:r>
              <w:t xml:space="preserve">1</w:t>
            </w:r>
          </w:p>
        </w:tc>
        <w:tc>
          <w:tcPr/>
          <w:p>
            <w:pPr>
              <w:pStyle w:val="Compact"/>
              <w:jc w:val="left"/>
            </w:pPr>
            <w:r>
              <w:rPr>
                <w:bCs/>
                <w:b/>
              </w:rPr>
              <w:t xml:space="preserve">Pre-operative Surgical Consultation &amp; Assessment</w:t>
            </w:r>
            <w:r>
              <w:br/>
            </w:r>
            <w:r>
              <w:t xml:space="preserve">Comprehensive evaluation by the lead Surgeon in Japan Osaka to determine surgical necessity, review medical history, and outline the procedure plan. Includes diagnostic imaging review.</w:t>
            </w:r>
          </w:p>
        </w:tc>
        <w:tc>
          <w:tcPr/>
          <w:p>
            <w:pPr>
              <w:pStyle w:val="Compact"/>
              <w:jc w:val="left"/>
            </w:pPr>
            <w:r>
              <w:t xml:space="preserve">Oct 10, 2023</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2</w:t>
            </w:r>
          </w:p>
        </w:tc>
        <w:tc>
          <w:tcPr/>
          <w:p>
            <w:pPr>
              <w:pStyle w:val="Compact"/>
              <w:jc w:val="left"/>
            </w:pPr>
            <w:r>
              <w:rPr>
                <w:bCs/>
                <w:b/>
              </w:rPr>
              <w:t xml:space="preserve">Laparoscopic Cholecystectomy Procedure</w:t>
            </w:r>
            <w:r>
              <w:br/>
            </w:r>
            <w:r>
              <w:t xml:space="preserve">Surgical removal of the gallbladder performed by Dr. Tanaka. This fee covers the Surgeon's technical skill, time, and expertise during the operation at the Osaka Advanced Surgical Center.</w:t>
            </w:r>
          </w:p>
        </w:tc>
        <w:tc>
          <w:tcPr/>
          <w:p>
            <w:pPr>
              <w:pStyle w:val="Compact"/>
              <w:jc w:val="left"/>
            </w:pPr>
            <w:r>
              <w:t xml:space="preserve">Oct 15, 2023</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3</w:t>
            </w:r>
          </w:p>
        </w:tc>
        <w:tc>
          <w:tcPr/>
          <w:p>
            <w:pPr>
              <w:pStyle w:val="Compact"/>
              <w:jc w:val="left"/>
            </w:pPr>
            <w:r>
              <w:rPr>
                <w:bCs/>
                <w:b/>
              </w:rPr>
              <w:t xml:space="preserve">Anesthesia Services</w:t>
            </w:r>
            <w:r>
              <w:br/>
            </w:r>
            <w:r>
              <w:t xml:space="preserve">Administration of general anesthesia by a certified anesthesiologist during the surgical procedure. Includes pre-anesthesia evaluation and post-anesthesia monitoring.</w:t>
            </w:r>
          </w:p>
        </w:tc>
        <w:tc>
          <w:tcPr/>
          <w:p>
            <w:pPr>
              <w:pStyle w:val="Compact"/>
              <w:jc w:val="left"/>
            </w:pPr>
            <w:r>
              <w:t xml:space="preserve">Oct 15, 2023</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4</w:t>
            </w:r>
          </w:p>
        </w:tc>
        <w:tc>
          <w:tcPr/>
          <w:p>
            <w:pPr>
              <w:pStyle w:val="Compact"/>
              <w:jc w:val="left"/>
            </w:pPr>
            <w:r>
              <w:rPr>
                <w:bCs/>
                <w:b/>
              </w:rPr>
              <w:t xml:space="preserve">Operating Room Facility Fees</w:t>
            </w:r>
            <w:r>
              <w:br/>
            </w:r>
            <w:r>
              <w:t xml:space="preserve">Usage of the sterile operating theater, surgical instruments, and nursing staff support within the Japan Osaka facility for the duration of the surgery.</w:t>
            </w:r>
          </w:p>
        </w:tc>
        <w:tc>
          <w:tcPr/>
          <w:p>
            <w:pPr>
              <w:pStyle w:val="Compact"/>
              <w:jc w:val="left"/>
            </w:pPr>
            <w:r>
              <w:t xml:space="preserve">Oct 15, 2023</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rPr>
                <w:bCs/>
                <w:b/>
              </w:rPr>
              <w:t xml:space="preserve">Post-Operative Surgeon Follow-up</w:t>
            </w:r>
            <w:r>
              <w:br/>
            </w:r>
            <w:r>
              <w:t xml:space="preserve">Immediate post-surgical care, wound inspection, and recovery assessment by the attending Surgeon. Includes two follow-up visits within 14 days.</w:t>
            </w:r>
          </w:p>
        </w:tc>
        <w:tc>
          <w:tcPr/>
          <w:p>
            <w:pPr>
              <w:pStyle w:val="Compact"/>
              <w:jc w:val="left"/>
            </w:pPr>
            <w:r>
              <w:t xml:space="preserve">Oct 18, 2023</w:t>
            </w:r>
          </w:p>
        </w:tc>
        <w:tc>
          <w:tcPr/>
          <w:p>
            <w:pPr>
              <w:pStyle w:val="Compact"/>
              <w:jc w:val="left"/>
            </w:pPr>
            <w:r>
              <w:t xml:space="preserve">¥ 25,000</w:t>
            </w:r>
          </w:p>
        </w:tc>
        <w:tc>
          <w:tcPr/>
          <w:p>
            <w:pPr>
              <w:pStyle w:val="Compact"/>
              <w:jc w:val="left"/>
            </w:pPr>
            <w:r>
              <w:t xml:space="preserve">¥ 50,000</w:t>
            </w:r>
          </w:p>
        </w:tc>
      </w:tr>
      <w:tr>
        <w:tc>
          <w:tcPr/>
          <w:p>
            <w:pPr>
              <w:pStyle w:val="Compact"/>
              <w:jc w:val="left"/>
            </w:pPr>
            <w:r>
              <w:t xml:space="preserve">6</w:t>
            </w:r>
          </w:p>
        </w:tc>
        <w:tc>
          <w:tcPr/>
          <w:p>
            <w:pPr>
              <w:pStyle w:val="Compact"/>
              <w:jc w:val="left"/>
            </w:pPr>
            <w:r>
              <w:rPr>
                <w:bCs/>
                <w:b/>
              </w:rPr>
              <w:t xml:space="preserve">Pathology Analysis</w:t>
            </w:r>
            <w:r>
              <w:br/>
            </w:r>
            <w:r>
              <w:t xml:space="preserve">Laboratory examination of tissue samples removed during the surgery to confirm diagnosis and ensure complete removal of affected tissue.</w:t>
            </w:r>
          </w:p>
        </w:tc>
        <w:tc>
          <w:tcPr/>
          <w:p>
            <w:pPr>
              <w:pStyle w:val="Compact"/>
              <w:jc w:val="left"/>
            </w:pPr>
            <w:r>
              <w:t xml:space="preserve">Oct 16, 2023</w:t>
            </w:r>
          </w:p>
        </w:tc>
        <w:tc>
          <w:tcPr/>
          <w:p>
            <w:pPr>
              <w:pStyle w:val="Compact"/>
              <w:jc w:val="left"/>
            </w:pPr>
            <w:r>
              <w:t xml:space="preserve">¥ 40,000</w:t>
            </w:r>
          </w:p>
        </w:tc>
        <w:tc>
          <w:tcPr/>
          <w:p>
            <w:pPr>
              <w:pStyle w:val="Compact"/>
              <w:jc w:val="left"/>
            </w:pPr>
            <w:r>
              <w:t xml:space="preserve">¥ 40,000</w:t>
            </w:r>
          </w:p>
        </w:tc>
      </w:tr>
      <w:tr>
        <w:tc>
          <w:tcPr/>
          <w:p>
            <w:pPr>
              <w:pStyle w:val="Compact"/>
              <w:jc w:val="left"/>
            </w:pPr>
            <w:r>
              <w:t xml:space="preserve">7</w:t>
            </w:r>
          </w:p>
        </w:tc>
        <w:tc>
          <w:tcPr/>
          <w:p>
            <w:pPr>
              <w:pStyle w:val="Compact"/>
              <w:jc w:val="left"/>
            </w:pPr>
            <w:r>
              <w:rPr>
                <w:bCs/>
                <w:b/>
              </w:rPr>
              <w:t xml:space="preserve">Medical Documentation &amp; Translation</w:t>
            </w:r>
            <w:r>
              <w:br/>
            </w:r>
            <w:r>
              <w:t xml:space="preserve">Preparation of detailed surgical reports and translation of medical records into English for international patient compliance.</w:t>
            </w:r>
          </w:p>
        </w:tc>
        <w:tc>
          <w:tcPr/>
          <w:p>
            <w:pPr>
              <w:pStyle w:val="Compact"/>
              <w:jc w:val="left"/>
            </w:pPr>
            <w:r>
              <w:t xml:space="preserve">Oct 20, 2023</w:t>
            </w:r>
          </w:p>
        </w:tc>
        <w:tc>
          <w:tcPr/>
          <w:p>
            <w:pPr>
              <w:pStyle w:val="Compact"/>
              <w:jc w:val="left"/>
            </w:pPr>
            <w:r>
              <w:t xml:space="preserve">¥ 15,000</w:t>
            </w:r>
          </w:p>
        </w:tc>
        <w:tc>
          <w:tcPr/>
          <w:p>
            <w:pPr>
              <w:pStyle w:val="Compact"/>
              <w:jc w:val="left"/>
            </w:pPr>
            <w:r>
              <w:t xml:space="preserve">¥ 15,000</w:t>
            </w:r>
          </w:p>
        </w:tc>
      </w:tr>
    </w:tbl>
    <w:p>
      <w:pPr>
        <w:pStyle w:val="BodyText"/>
      </w:pPr>
      <w:r>
        <w:t xml:space="preserve">Subtotal:</w:t>
      </w:r>
      <w:r>
        <w:t xml:space="preserve"> </w:t>
      </w:r>
      <w:r>
        <w:t xml:space="preserve">¥ 795,000</w:t>
      </w:r>
    </w:p>
    <w:p>
      <w:pPr>
        <w:pStyle w:val="BodyText"/>
      </w:pPr>
      <w:r>
        <w:t xml:space="preserve">Consumable Materials Fee:</w:t>
      </w:r>
      <w:r>
        <w:t xml:space="preserve"> </w:t>
      </w:r>
      <w:r>
        <w:t xml:space="preserve">¥ 25,000</w:t>
      </w:r>
    </w:p>
    <w:p>
      <w:pPr>
        <w:pStyle w:val="BodyText"/>
      </w:pPr>
      <w:r>
        <w:t xml:space="preserve">Consumption Tax (10%):</w:t>
      </w:r>
      <w:r>
        <w:t xml:space="preserve"> </w:t>
      </w:r>
      <w:r>
        <w:t xml:space="preserve">¥ 82,000</w:t>
      </w:r>
    </w:p>
    <w:p>
      <w:pPr>
        <w:pStyle w:val="BodyText"/>
      </w:pPr>
      <w:r>
        <w:t xml:space="preserve">TOTAL DUE:</w:t>
      </w:r>
      <w:r>
        <w:t xml:space="preserve"> </w:t>
      </w:r>
      <w:r>
        <w:t xml:space="preserve">¥ 902,000</w:t>
      </w:r>
    </w:p>
    <w:bookmarkStart w:id="24" w:name="payment-terms-important-notes"/>
    <w:p>
      <w:pPr>
        <w:pStyle w:val="Heading4"/>
      </w:pPr>
      <w:r>
        <w:t xml:space="preserve">Payment Terms &amp; Important Notes:</w:t>
      </w:r>
    </w:p>
    <w:p>
      <w:pPr>
        <w:pStyle w:val="FirstParagraph"/>
      </w:pPr>
      <w:r>
        <w:t xml:space="preserve">This Invoice represents the professional fees for surgical services rendered by the Surgeon at the Osaka Advanced Surgical Center in Japan Osaka. Payment is due within 30 days of the invoice date. Late payments may incur a 1.5% monthly interest charge.</w:t>
      </w:r>
    </w:p>
    <w:p>
      <w:pPr>
        <w:pStyle w:val="BodyText"/>
      </w:pPr>
      <w:r>
        <w:rPr>
          <w:bCs/>
          <w:b/>
        </w:rPr>
        <w:t xml:space="preserve">Bank Transfer Details:</w:t>
      </w:r>
      <w:r>
        <w:br/>
      </w:r>
      <w:r>
        <w:t xml:space="preserve">Bank Name: MUFG Bank, Ltd.</w:t>
      </w:r>
      <w:r>
        <w:br/>
      </w:r>
      <w:r>
        <w:t xml:space="preserve">Branch: Umeda Branch</w:t>
      </w:r>
      <w:r>
        <w:br/>
      </w:r>
      <w:r>
        <w:t xml:space="preserve">Account Type: Ordinary Account</w:t>
      </w:r>
      <w:r>
        <w:br/>
      </w:r>
      <w:r>
        <w:t xml:space="preserve">Account Number: 1234567</w:t>
      </w:r>
      <w:r>
        <w:br/>
      </w:r>
      <w:r>
        <w:t xml:space="preserve">Account Name: Osaka Advanced Surgical Center Co., Ltd.</w:t>
      </w:r>
    </w:p>
    <w:p>
      <w:pPr>
        <w:pStyle w:val="BodyText"/>
      </w:pPr>
      <w:r>
        <w:t xml:space="preserve">Please reference the Invoice Number (INV-2023-OSK-8942) when making your payment. For any questions regarding this Invoice or the surgical procedure, please contact our billing department directly.</w:t>
      </w:r>
    </w:p>
    <w:bookmarkEnd w:id="24"/>
    <w:p>
      <w:pPr>
        <w:pStyle w:val="BodyText"/>
      </w:pPr>
      <w:r>
        <w:rPr>
          <w:bCs/>
          <w:b/>
        </w:rPr>
        <w:t xml:space="preserve">Authorized Signature:</w:t>
      </w:r>
    </w:p>
    <w:p>
      <w:pPr>
        <w:pStyle w:val="BodyText"/>
      </w:pPr>
      <w:r>
        <w:t xml:space="preserve">Dr. Kenji Tanaka</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Osaka Advanced Surgical Center | 1-2-3 Umeda, Kita-ku, Osaka, Japan | www.osakasurgical.jp</w:t>
      </w:r>
    </w:p>
    <w:p>
      <w:pPr>
        <w:pStyle w:val="BodyText"/>
      </w:pPr>
      <w:r>
        <w:t xml:space="preserve">This document is a valid Invoice for tax purposes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Osaka, Japan</dc:title>
  <dc:creator/>
  <dc:language>en</dc:language>
  <cp:keywords/>
  <dcterms:created xsi:type="dcterms:W3CDTF">2026-10-10T04:04:37Z</dcterms:created>
  <dcterms:modified xsi:type="dcterms:W3CDTF">2026-10-10T04:04:37Z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