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dr.-ahmed-al-mansouri-md-facs"/>
    <w:p>
      <w:pPr>
        <w:pStyle w:val="Heading1"/>
      </w:pPr>
      <w:r>
        <w:t xml:space="preserve">Dr. Ahmed Al-Mansouri, MD, FACS</w:t>
      </w:r>
    </w:p>
    <w:p>
      <w:pPr>
        <w:pStyle w:val="FirstParagraph"/>
      </w:pPr>
      <w:r>
        <w:t xml:space="preserve">Board-Certified General &amp; Laparoscopic Surgeon</w:t>
      </w:r>
    </w:p>
    <w:p>
      <w:pPr>
        <w:pStyle w:val="BodyText"/>
      </w:pPr>
      <w:r>
        <w:t xml:space="preserve">Hamad Medical Corporation | Private Practice Wing</w:t>
      </w:r>
    </w:p>
    <w:p>
      <w:pPr>
        <w:pStyle w:val="BodyText"/>
      </w:pPr>
      <w:r>
        <w:t xml:space="preserve">Al Waab Street, Zone 70, Doha, Qatar</w:t>
      </w:r>
    </w:p>
    <w:p>
      <w:pPr>
        <w:pStyle w:val="BodyText"/>
      </w:pPr>
      <w:r>
        <w:t xml:space="preserve">P.O. Box: 3050</w:t>
      </w:r>
    </w:p>
    <w:p>
      <w:pPr>
        <w:pStyle w:val="BodyText"/>
      </w:pPr>
      <w:r>
        <w:t xml:space="preserve">Tel: +974 4455 6677 | Email: dr.ahmed@surgeondoha.qa</w:t>
      </w:r>
    </w:p>
    <w:p>
      <w:pPr>
        <w:pStyle w:val="BodyText"/>
      </w:pPr>
      <w:r>
        <w:t xml:space="preserve">Qatar Ministry of Public Health License No: SUR-2023-8891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INV-QA-2024-0458</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Reference:</w:t>
      </w:r>
      <w:r>
        <w:t xml:space="preserve"> </w:t>
      </w:r>
      <w:r>
        <w:t xml:space="preserve">SURG-PROC-1012</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Mr. James Robert Anderson</w:t>
      </w:r>
    </w:p>
    <w:p>
      <w:pPr>
        <w:pStyle w:val="BodyText"/>
      </w:pPr>
      <w:r>
        <w:rPr>
          <w:bCs/>
          <w:b/>
        </w:rPr>
        <w:t xml:space="preserve">Insurance Provider:</w:t>
      </w:r>
      <w:r>
        <w:t xml:space="preserve"> </w:t>
      </w:r>
      <w:r>
        <w:t xml:space="preserve">Bupa Global Health Insurance</w:t>
      </w:r>
    </w:p>
    <w:p>
      <w:pPr>
        <w:pStyle w:val="BodyText"/>
      </w:pPr>
      <w:r>
        <w:rPr>
          <w:bCs/>
          <w:b/>
        </w:rPr>
        <w:t xml:space="preserve">Policy Number:</w:t>
      </w:r>
      <w:r>
        <w:t xml:space="preserve"> </w:t>
      </w:r>
      <w:r>
        <w:t xml:space="preserve">BUPA-QA-99887766</w:t>
      </w:r>
    </w:p>
    <w:p>
      <w:pPr>
        <w:pStyle w:val="BodyText"/>
      </w:pPr>
      <w:r>
        <w:rPr>
          <w:bCs/>
          <w:b/>
        </w:rPr>
        <w:t xml:space="preserve">Address:</w:t>
      </w:r>
      <w:r>
        <w:t xml:space="preserve"> </w:t>
      </w:r>
      <w:r>
        <w:t xml:space="preserve">Villa 12, Block A, The Pearl-Qatar, Doha, Qatar</w:t>
      </w:r>
    </w:p>
    <w:p>
      <w:pPr>
        <w:pStyle w:val="BodyText"/>
      </w:pPr>
      <w:r>
        <w:rPr>
          <w:bCs/>
          <w:b/>
        </w:rPr>
        <w:t xml:space="preserve">Contact:</w:t>
      </w:r>
      <w:r>
        <w:t xml:space="preserve"> </w:t>
      </w:r>
      <w:r>
        <w:t xml:space="preserve">+974 3344 5566</w:t>
      </w:r>
    </w:p>
    <w:bookmarkEnd w:id="22"/>
    <w:bookmarkStart w:id="23" w:name="X20ae08a4efce190da6e0e152f19489c3e5de108"/>
    <w:p>
      <w:pPr>
        <w:pStyle w:val="Heading3"/>
      </w:pPr>
      <w:r>
        <w:t xml:space="preserve">DESCRIPTION OF SURGICAL SERVICES RENDERED</w:t>
      </w:r>
    </w:p>
    <w:p>
      <w:pPr>
        <w:pStyle w:val="FirstParagraph"/>
      </w:pPr>
      <w:r>
        <w:t xml:space="preserve">This invoice details the professional fees charged by the attending surgeon for the surgical procedure performed at the Doha Medical Center, located in the heart of Doha, Qatar. The procedure was conducted in accordance with the highest standards of medical practice recognized by the Qatar Council for Healthcare Practitioners (QCHP). The following services include pre-operative consultations, the surgical intervention itself, and immediate post-operative care provided by the surgeon.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Pre-Operative Surgical Consultation:</w:t>
            </w:r>
            <w:r>
              <w:t xml:space="preserve"> </w:t>
            </w:r>
            <w:r>
              <w:t xml:space="preserve">Comprehensive evaluation of patient history, physical examination, and surgical planning for laparoscopic cholecystectomy. Includes review of imaging studies and discussion of risks and benefits.</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Laparoscopic Cholecystectomy (CPT 47562):</w:t>
            </w:r>
            <w:r>
              <w:t xml:space="preserve"> </w:t>
            </w:r>
            <w:r>
              <w:t xml:space="preserve">Minimally invasive surgical removal of the gallbladder performed by Dr. Ahmed Al-Mansouri. This fee covers the surgeon's professional time, expertise, and technical skill during the procedure.</w:t>
            </w:r>
          </w:p>
        </w:tc>
        <w:tc>
          <w:tcPr/>
          <w:p>
            <w:pPr>
              <w:pStyle w:val="Compact"/>
              <w:jc w:val="left"/>
            </w:pPr>
            <w:r>
              <w:t xml:space="preserve">Oct 12, 2024</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Post-Operative Immediate Care:</w:t>
            </w:r>
            <w:r>
              <w:t xml:space="preserve"> </w:t>
            </w:r>
            <w:r>
              <w:t xml:space="preserve">Surgeon's presence and management during the immediate recovery phase in the Post-Anesthesia Care Unit (PACU), including initial wound assessment and pain management protocol initiation.</w:t>
            </w:r>
          </w:p>
        </w:tc>
        <w:tc>
          <w:tcPr/>
          <w:p>
            <w:pPr>
              <w:pStyle w:val="Compact"/>
              <w:jc w:val="left"/>
            </w:pPr>
            <w:r>
              <w:t xml:space="preserve">Oct 12, 2024</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Post-Operative Follow-Up Visit:</w:t>
            </w:r>
            <w:r>
              <w:t xml:space="preserve"> </w:t>
            </w:r>
            <w:r>
              <w:t xml:space="preserve">In-person consultation to assess healing progress, remove sutures/staples if necessary, and provide discharge instructions. Conducted at the private clinic in Doha.</w:t>
            </w:r>
          </w:p>
        </w:tc>
        <w:tc>
          <w:tcPr/>
          <w:p>
            <w:pPr>
              <w:pStyle w:val="Compact"/>
              <w:jc w:val="left"/>
            </w:pPr>
            <w:r>
              <w:t xml:space="preserve">Oct 19, 2024</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Medical Documentation &amp; Reporting:</w:t>
            </w:r>
            <w:r>
              <w:t xml:space="preserve"> </w:t>
            </w:r>
            <w:r>
              <w:t xml:space="preserve">Preparation of detailed operative report, discharge summary, and correspondence with referring physicians and insurance providers as required by Qatar healthcare regulations.</w:t>
            </w:r>
          </w:p>
        </w:tc>
        <w:tc>
          <w:tcPr/>
          <w:p>
            <w:pPr>
              <w:pStyle w:val="Compact"/>
              <w:jc w:val="left"/>
            </w:pPr>
            <w:r>
              <w:t xml:space="preserve">Oct 13, 2024</w:t>
            </w:r>
          </w:p>
        </w:tc>
        <w:tc>
          <w:tcPr/>
          <w:p>
            <w:pPr>
              <w:pStyle w:val="Compact"/>
              <w:jc w:val="left"/>
            </w:pPr>
            <w:r>
              <w:t xml:space="preserve">1</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10,100.00 QAR</w:t>
            </w:r>
          </w:p>
        </w:tc>
      </w:tr>
      <w:tr>
        <w:tc>
          <w:tcPr/>
          <w:p>
            <w:pPr>
              <w:pStyle w:val="Compact"/>
              <w:jc w:val="left"/>
            </w:pPr>
            <w:r>
              <w:t xml:space="preserve">VAT (0% - Exempt under Qatar Healthcare Law):</w:t>
            </w:r>
          </w:p>
        </w:tc>
        <w:tc>
          <w:tcPr/>
          <w:p>
            <w:pPr>
              <w:pStyle w:val="Compact"/>
              <w:jc w:val="left"/>
            </w:pPr>
            <w:r>
              <w:t xml:space="preserve">0.00 QAR</w:t>
            </w:r>
          </w:p>
        </w:tc>
      </w:tr>
      <w:tr>
        <w:tc>
          <w:tcPr/>
          <w:p>
            <w:pPr>
              <w:pStyle w:val="Compact"/>
              <w:jc w:val="left"/>
            </w:pPr>
            <w:r>
              <w:t xml:space="preserve">TOTAL AMOUNT DUE:</w:t>
            </w:r>
          </w:p>
        </w:tc>
        <w:tc>
          <w:tcPr/>
          <w:p>
            <w:pPr>
              <w:pStyle w:val="Compact"/>
              <w:jc w:val="left"/>
            </w:pPr>
            <w:r>
              <w:t xml:space="preserve">10,100.00 QAR</w:t>
            </w:r>
          </w:p>
        </w:tc>
      </w:tr>
    </w:tbl>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2% per month.</w:t>
      </w:r>
    </w:p>
    <w:p>
      <w:pPr>
        <w:pStyle w:val="BodyText"/>
      </w:pPr>
      <w:r>
        <w:t xml:space="preserve">2. This invoice is issued in Qatari Riyals (QAR). All amounts are final and non-refundable unless services were not rendered.</w:t>
      </w:r>
    </w:p>
    <w:p>
      <w:pPr>
        <w:pStyle w:val="BodyText"/>
      </w:pPr>
      <w:r>
        <w:t xml:space="preserve">3. Insurance claims should be submitted directly to the respective provider with a copy of this invoice and the operative report.</w:t>
      </w:r>
    </w:p>
    <w:p>
      <w:pPr>
        <w:pStyle w:val="BodyText"/>
      </w:pPr>
      <w:r>
        <w:t xml:space="preserve">4. In case of disputes, the laws of the State of Qatar shall govern this transaction.</w:t>
      </w:r>
    </w:p>
    <w:p>
      <w:pPr>
        <w:pStyle w:val="BodyText"/>
      </w:pPr>
      <w:r>
        <w:t xml:space="preserve">5. Please quote the Invoice Number (INV-QA-2024-0458) in all communications regarding this payment.</w:t>
      </w:r>
    </w:p>
    <w:bookmarkEnd w:id="24"/>
    <w:p>
      <w:pPr>
        <w:pStyle w:val="BodyText"/>
      </w:pPr>
      <w:r>
        <w:rPr>
          <w:bCs/>
          <w:b/>
        </w:rPr>
        <w:t xml:space="preserve">Authorized by:</w:t>
      </w:r>
    </w:p>
    <w:p>
      <w:pPr>
        <w:pStyle w:val="BodyText"/>
      </w:pPr>
      <w:r>
        <w:t xml:space="preserve">Dr. Ahmed Al-Mansouri, MD, FACS</w:t>
      </w:r>
    </w:p>
    <w:p>
      <w:pPr>
        <w:pStyle w:val="BodyText"/>
      </w:pPr>
      <w:r>
        <w:t xml:space="preserve">Lead Surgeon</w:t>
      </w:r>
    </w:p>
    <w:p>
      <w:pPr>
        <w:pStyle w:val="BodyText"/>
      </w:pPr>
      <w:r>
        <w:t xml:space="preserve">Date: October 15, 2024</w:t>
      </w:r>
    </w:p>
    <w:p>
      <w:pPr>
        <w:pStyle w:val="BodyText"/>
      </w:pPr>
      <w:r>
        <w:rPr>
          <w:bCs/>
          <w:b/>
        </w:rPr>
        <w:t xml:space="preserve">Received by:</w:t>
      </w:r>
    </w:p>
    <w:p>
      <w:pPr>
        <w:pStyle w:val="BodyText"/>
      </w:pPr>
      <w:r>
        <w:t xml:space="preserve">___________________________</w:t>
      </w:r>
    </w:p>
    <w:p>
      <w:pPr>
        <w:pStyle w:val="BodyText"/>
      </w:pPr>
      <w:r>
        <w:t xml:space="preserve">Name:</w:t>
      </w:r>
    </w:p>
    <w:p>
      <w:pPr>
        <w:pStyle w:val="BodyText"/>
      </w:pPr>
      <w:r>
        <w:t xml:space="preserve">Date:</w:t>
      </w:r>
    </w:p>
    <w:p>
      <w:pPr>
        <w:pStyle w:val="BodyText"/>
      </w:pPr>
      <w:r>
        <w:t xml:space="preserve">Thank you for trusting our surgical care in Doha, Qatar. This document is a valid financial record for tax and insurance purposes.</w:t>
      </w:r>
    </w:p>
    <w:p>
      <w:pPr>
        <w:pStyle w:val="BodyText"/>
      </w:pPr>
      <w:r>
        <w:t xml:space="preserve">© 2024 Dr. Ahmed Al-Mansouri Surgical Practice.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Medical Invoice - Surgeon Services - Doha, Qatar</dc:title>
  <dc:creator/>
  <dc:language>en</dc:language>
  <cp:keywords/>
  <dcterms:created xsi:type="dcterms:W3CDTF">2026-10-10T03:37:25Z</dcterms:created>
  <dcterms:modified xsi:type="dcterms:W3CDTF">2026-10-10T03:37:25Z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