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Surgical</w:t>
      </w:r>
      <w:r>
        <w:t xml:space="preserve"> </w:t>
      </w:r>
      <w:r>
        <w:t xml:space="preserve">Services</w:t>
      </w:r>
      <w:r>
        <w:t xml:space="preserve"> </w:t>
      </w:r>
      <w:r>
        <w:t xml:space="preserve">-</w:t>
      </w:r>
      <w:r>
        <w:t xml:space="preserve"> </w:t>
      </w:r>
      <w:r>
        <w:t xml:space="preserve">Moscow,</w:t>
      </w:r>
      <w:r>
        <w:t xml:space="preserve"> </w:t>
      </w:r>
      <w:r>
        <w:t xml:space="preserve">Russia</w:t>
      </w:r>
    </w:p>
    <w:bookmarkStart w:id="20" w:name="moscow-international-surgical-center"/>
    <w:p>
      <w:pPr>
        <w:pStyle w:val="Heading1"/>
      </w:pPr>
      <w:r>
        <w:t xml:space="preserve">Moscow International Surgical Center</w:t>
      </w:r>
    </w:p>
    <w:p>
      <w:pPr>
        <w:pStyle w:val="FirstParagraph"/>
      </w:pPr>
      <w:r>
        <w:t xml:space="preserve">12/3 Leninsky Prospekt, Building 5</w:t>
      </w:r>
    </w:p>
    <w:p>
      <w:pPr>
        <w:pStyle w:val="BodyText"/>
      </w:pPr>
      <w:r>
        <w:t xml:space="preserve">Moscow, Russia, 119991</w:t>
      </w:r>
    </w:p>
    <w:p>
      <w:pPr>
        <w:pStyle w:val="BodyText"/>
      </w:pPr>
      <w:r>
        <w:t xml:space="preserve">Tel: +7 (495) 123-45-67</w:t>
      </w:r>
    </w:p>
    <w:p>
      <w:pPr>
        <w:pStyle w:val="BodyText"/>
      </w:pPr>
      <w:r>
        <w:t xml:space="preserve">Email: billing@moscow-surgical.ru</w:t>
      </w:r>
    </w:p>
    <w:p>
      <w:pPr>
        <w:pStyle w:val="BodyText"/>
      </w:pPr>
      <w:r>
        <w:t xml:space="preserve">INN: 7701234567 | KPP: 770101001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 of Issue:</w:t>
      </w:r>
      <w:r>
        <w:t xml:space="preserve"> </w:t>
      </w:r>
      <w:r>
        <w:t xml:space="preserve">October 15, 2024</w:t>
      </w:r>
    </w:p>
    <w:p>
      <w:pPr>
        <w:pStyle w:val="BodyText"/>
      </w:pPr>
      <w:r>
        <w:rPr>
          <w:bCs/>
          <w:b/>
        </w:rPr>
        <w:t xml:space="preserve">Due Date:</w:t>
      </w:r>
      <w:r>
        <w:t xml:space="preserve"> </w:t>
      </w:r>
      <w:r>
        <w:t xml:space="preserve">November 15, 2024</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Patient Name:</w:t>
      </w:r>
      <w:r>
        <w:t xml:space="preserve"> </w:t>
      </w:r>
      <w:r>
        <w:t xml:space="preserve">Alexander Petrov</w:t>
      </w:r>
    </w:p>
    <w:p>
      <w:pPr>
        <w:pStyle w:val="BodyText"/>
      </w:pPr>
      <w:r>
        <w:rPr>
          <w:bCs/>
          <w:b/>
        </w:rPr>
        <w:t xml:space="preserve">Address:</w:t>
      </w:r>
      <w:r>
        <w:t xml:space="preserve"> </w:t>
      </w:r>
      <w:r>
        <w:t xml:space="preserve">45 Tverskaya Street, Apt 12, Moscow, Russia, 125009</w:t>
      </w:r>
    </w:p>
    <w:p>
      <w:pPr>
        <w:pStyle w:val="BodyText"/>
      </w:pPr>
      <w:r>
        <w:rPr>
          <w:bCs/>
          <w:b/>
        </w:rPr>
        <w:t xml:space="preserve">Phone:</w:t>
      </w:r>
      <w:r>
        <w:t xml:space="preserve"> </w:t>
      </w:r>
      <w:r>
        <w:t xml:space="preserve">+7 (916) 555-12-34</w:t>
      </w:r>
    </w:p>
    <w:p>
      <w:pPr>
        <w:pStyle w:val="BodyText"/>
      </w:pPr>
      <w:r>
        <w:rPr>
          <w:bCs/>
          <w:b/>
        </w:rPr>
        <w:t xml:space="preserve">Email:</w:t>
      </w:r>
      <w:r>
        <w:t xml:space="preserve"> </w:t>
      </w:r>
      <w:r>
        <w:t xml:space="preserve">a.petrov@example.com</w:t>
      </w:r>
    </w:p>
    <w:p>
      <w:pPr>
        <w:pStyle w:val="BodyText"/>
      </w:pPr>
      <w:r>
        <w:rPr>
          <w:bCs/>
          <w:b/>
        </w:rPr>
        <w:t xml:space="preserve">Insurance Provider:</w:t>
      </w:r>
      <w:r>
        <w:t xml:space="preserve"> </w:t>
      </w:r>
      <w:r>
        <w:t xml:space="preserve">AlfaStrakhovanie Medical</w:t>
      </w:r>
    </w:p>
    <w:p>
      <w:pPr>
        <w:pStyle w:val="BodyText"/>
      </w:pPr>
      <w:r>
        <w:rPr>
          <w:bCs/>
          <w:b/>
        </w:rPr>
        <w:t xml:space="preserve">Policy Number:</w:t>
      </w:r>
      <w:r>
        <w:t xml:space="preserve"> </w:t>
      </w:r>
      <w:r>
        <w:t xml:space="preserve">AS-MED-789456123</w:t>
      </w:r>
    </w:p>
    <w:bookmarkEnd w:id="22"/>
    <w:bookmarkStart w:id="23" w:name="service-provider"/>
    <w:p>
      <w:pPr>
        <w:pStyle w:val="Heading3"/>
      </w:pPr>
      <w:r>
        <w:t xml:space="preserve">Service Provider:</w:t>
      </w:r>
    </w:p>
    <w:p>
      <w:pPr>
        <w:pStyle w:val="FirstParagraph"/>
      </w:pPr>
      <w:r>
        <w:rPr>
          <w:bCs/>
          <w:b/>
        </w:rPr>
        <w:t xml:space="preserve">Lead Surgeon:</w:t>
      </w:r>
      <w:r>
        <w:t xml:space="preserve"> </w:t>
      </w:r>
      <w:r>
        <w:t xml:space="preserve">Dr. Elena Sokolova, MD, PhD</w:t>
      </w:r>
    </w:p>
    <w:p>
      <w:pPr>
        <w:pStyle w:val="BodyText"/>
      </w:pPr>
      <w:r>
        <w:rPr>
          <w:bCs/>
          <w:b/>
        </w:rPr>
        <w:t xml:space="preserve">Specialization:</w:t>
      </w:r>
      <w:r>
        <w:t xml:space="preserve"> </w:t>
      </w:r>
      <w:r>
        <w:t xml:space="preserve">Cardiothoracic Surgery</w:t>
      </w:r>
    </w:p>
    <w:p>
      <w:pPr>
        <w:pStyle w:val="BodyText"/>
      </w:pPr>
      <w:r>
        <w:rPr>
          <w:bCs/>
          <w:b/>
        </w:rPr>
        <w:t xml:space="preserve">License Number:</w:t>
      </w:r>
      <w:r>
        <w:t xml:space="preserve"> </w:t>
      </w:r>
      <w:r>
        <w:t xml:space="preserve">LO-77-01-001234</w:t>
      </w:r>
    </w:p>
    <w:p>
      <w:pPr>
        <w:pStyle w:val="BodyText"/>
      </w:pPr>
      <w:r>
        <w:rPr>
          <w:bCs/>
          <w:b/>
        </w:rPr>
        <w:t xml:space="preserve">Assisting Surgeon:</w:t>
      </w:r>
      <w:r>
        <w:t xml:space="preserve"> </w:t>
      </w:r>
      <w:r>
        <w:t xml:space="preserve">Dr. Mikhail Ivanov, MD</w:t>
      </w:r>
    </w:p>
    <w:p>
      <w:pPr>
        <w:pStyle w:val="BodyText"/>
      </w:pPr>
      <w:r>
        <w:rPr>
          <w:bCs/>
          <w:b/>
        </w:rPr>
        <w:t xml:space="preserve">Facility:</w:t>
      </w:r>
      <w:r>
        <w:t xml:space="preserve"> </w:t>
      </w:r>
      <w:r>
        <w:t xml:space="preserve">Moscow International Surgical Center, Operating Room 4</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(RUB)</w:t>
            </w:r>
          </w:p>
        </w:tc>
        <w:tc>
          <w:tcPr/>
          <w:p>
            <w:pPr>
              <w:pStyle w:val="Compact"/>
              <w:jc w:val="left"/>
            </w:pPr>
            <w:r>
              <w:t xml:space="preserve">Total (RUB)</w:t>
            </w:r>
          </w:p>
        </w:tc>
        <w:tc>
          <w:tcPr/>
          <w:p>
            <w:pPr>
              <w:pStyle w:val="Compact"/>
              <w:jc w:val="left"/>
            </w:pPr>
            <w:r>
              <w:t xml:space="preserve">VAT (20%)</w:t>
            </w:r>
          </w:p>
        </w:tc>
      </w:tr>
      <w:tr>
        <w:tc>
          <w:tcPr/>
          <w:p>
            <w:pPr>
              <w:pStyle w:val="Compact"/>
              <w:jc w:val="left"/>
            </w:pPr>
            <w:r>
              <w:t xml:space="preserve">Pre-operative consultation and diagnostic evaluation by Lead Surgeon</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3,000.00</w:t>
            </w:r>
          </w:p>
        </w:tc>
      </w:tr>
      <w:tr>
        <w:tc>
          <w:tcPr/>
          <w:p>
            <w:pPr>
              <w:pStyle w:val="Compact"/>
              <w:jc w:val="left"/>
            </w:pPr>
            <w:r>
              <w:t xml:space="preserve">Advanced imaging studies (MRI, CT scan) for surgical planning</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c>
          <w:tcPr/>
          <w:p>
            <w:pPr>
              <w:pStyle w:val="Compact"/>
              <w:jc w:val="left"/>
            </w:pPr>
            <w:r>
              <w:t xml:space="preserve">5,000.00</w:t>
            </w:r>
          </w:p>
        </w:tc>
      </w:tr>
      <w:tr>
        <w:tc>
          <w:tcPr/>
          <w:p>
            <w:pPr>
              <w:pStyle w:val="Compact"/>
              <w:jc w:val="left"/>
            </w:pPr>
            <w:r>
              <w:t xml:space="preserve">Cardiothoracic surgical procedure (CABG - Coronary Artery Bypass Graft)</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c>
          <w:tcPr/>
          <w:p>
            <w:pPr>
              <w:pStyle w:val="Compact"/>
              <w:jc w:val="left"/>
            </w:pPr>
            <w:r>
              <w:t xml:space="preserve">90,000.00</w:t>
            </w:r>
          </w:p>
        </w:tc>
      </w:tr>
      <w:tr>
        <w:tc>
          <w:tcPr/>
          <w:p>
            <w:pPr>
              <w:pStyle w:val="Compact"/>
              <w:jc w:val="left"/>
            </w:pPr>
            <w:r>
              <w:t xml:space="preserve">Anesthesia services (general anesthesia with monitoring)</w:t>
            </w:r>
          </w:p>
        </w:tc>
        <w:tc>
          <w:tcPr/>
          <w:p>
            <w:pPr>
              <w:pStyle w:val="Compact"/>
              <w:jc w:val="left"/>
            </w:pPr>
            <w:r>
              <w:t xml:space="preserve">1</w:t>
            </w:r>
          </w:p>
        </w:tc>
        <w:tc>
          <w:tcPr/>
          <w:p>
            <w:pPr>
              <w:pStyle w:val="Compact"/>
              <w:jc w:val="left"/>
            </w:pPr>
            <w:r>
              <w:t xml:space="preserve">40,000.00</w:t>
            </w:r>
          </w:p>
        </w:tc>
        <w:tc>
          <w:tcPr/>
          <w:p>
            <w:pPr>
              <w:pStyle w:val="Compact"/>
              <w:jc w:val="left"/>
            </w:pPr>
            <w:r>
              <w:t xml:space="preserve">40,000.00</w:t>
            </w:r>
          </w:p>
        </w:tc>
        <w:tc>
          <w:tcPr/>
          <w:p>
            <w:pPr>
              <w:pStyle w:val="Compact"/>
              <w:jc w:val="left"/>
            </w:pPr>
            <w:r>
              <w:t xml:space="preserve">8,000.00</w:t>
            </w:r>
          </w:p>
        </w:tc>
      </w:tr>
      <w:tr>
        <w:tc>
          <w:tcPr/>
          <w:p>
            <w:pPr>
              <w:pStyle w:val="Compact"/>
              <w:jc w:val="left"/>
            </w:pPr>
            <w:r>
              <w:t xml:space="preserve">Operating room facility fees (6 hours)</w:t>
            </w:r>
          </w:p>
        </w:tc>
        <w:tc>
          <w:tcPr/>
          <w:p>
            <w:pPr>
              <w:pStyle w:val="Compact"/>
              <w:jc w:val="left"/>
            </w:pPr>
            <w:r>
              <w:t xml:space="preserve">6</w:t>
            </w:r>
          </w:p>
        </w:tc>
        <w:tc>
          <w:tcPr/>
          <w:p>
            <w:pPr>
              <w:pStyle w:val="Compact"/>
              <w:jc w:val="left"/>
            </w:pPr>
            <w:r>
              <w:t xml:space="preserve">12,000.00</w:t>
            </w:r>
          </w:p>
        </w:tc>
        <w:tc>
          <w:tcPr/>
          <w:p>
            <w:pPr>
              <w:pStyle w:val="Compact"/>
              <w:jc w:val="left"/>
            </w:pPr>
            <w:r>
              <w:t xml:space="preserve">72,000.00</w:t>
            </w:r>
          </w:p>
        </w:tc>
        <w:tc>
          <w:tcPr/>
          <w:p>
            <w:pPr>
              <w:pStyle w:val="Compact"/>
              <w:jc w:val="left"/>
            </w:pPr>
            <w:r>
              <w:t xml:space="preserve">14,400.00</w:t>
            </w:r>
          </w:p>
        </w:tc>
      </w:tr>
      <w:tr>
        <w:tc>
          <w:tcPr/>
          <w:p>
            <w:pPr>
              <w:pStyle w:val="Compact"/>
              <w:jc w:val="left"/>
            </w:pPr>
            <w:r>
              <w:t xml:space="preserve">Surgical implants and graft materials</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c>
          <w:tcPr/>
          <w:p>
            <w:pPr>
              <w:pStyle w:val="Compact"/>
              <w:jc w:val="left"/>
            </w:pPr>
            <w:r>
              <w:t xml:space="preserve">17,000.00</w:t>
            </w:r>
          </w:p>
        </w:tc>
      </w:tr>
      <w:tr>
        <w:tc>
          <w:tcPr/>
          <w:p>
            <w:pPr>
              <w:pStyle w:val="Compact"/>
              <w:jc w:val="left"/>
            </w:pPr>
            <w:r>
              <w:t xml:space="preserve">Post-operative intensive care unit (ICU) stay (48 hours)</w:t>
            </w:r>
          </w:p>
        </w:tc>
        <w:tc>
          <w:tcPr/>
          <w:p>
            <w:pPr>
              <w:pStyle w:val="Compact"/>
              <w:jc w:val="left"/>
            </w:pPr>
            <w:r>
              <w:t xml:space="preserve">2</w:t>
            </w:r>
          </w:p>
        </w:tc>
        <w:tc>
          <w:tcPr/>
          <w:p>
            <w:pPr>
              <w:pStyle w:val="Compact"/>
              <w:jc w:val="left"/>
            </w:pPr>
            <w:r>
              <w:t xml:space="preserve">30,000.00</w:t>
            </w:r>
          </w:p>
        </w:tc>
        <w:tc>
          <w:tcPr/>
          <w:p>
            <w:pPr>
              <w:pStyle w:val="Compact"/>
              <w:jc w:val="left"/>
            </w:pPr>
            <w:r>
              <w:t xml:space="preserve">60,000.00</w:t>
            </w:r>
          </w:p>
        </w:tc>
        <w:tc>
          <w:tcPr/>
          <w:p>
            <w:pPr>
              <w:pStyle w:val="Compact"/>
              <w:jc w:val="left"/>
            </w:pPr>
            <w:r>
              <w:t xml:space="preserve">12,000.00</w:t>
            </w:r>
          </w:p>
        </w:tc>
      </w:tr>
      <w:tr>
        <w:tc>
          <w:tcPr/>
          <w:p>
            <w:pPr>
              <w:pStyle w:val="Compact"/>
              <w:jc w:val="left"/>
            </w:pPr>
            <w:r>
              <w:t xml:space="preserve">Post-operative ward stay (5 days)</w:t>
            </w:r>
          </w:p>
        </w:tc>
        <w:tc>
          <w:tcPr/>
          <w:p>
            <w:pPr>
              <w:pStyle w:val="Compact"/>
              <w:jc w:val="left"/>
            </w:pPr>
            <w:r>
              <w:t xml:space="preserve">5</w:t>
            </w:r>
          </w:p>
        </w:tc>
        <w:tc>
          <w:tcPr/>
          <w:p>
            <w:pPr>
              <w:pStyle w:val="Compact"/>
              <w:jc w:val="left"/>
            </w:pPr>
            <w:r>
              <w:t xml:space="preserve">10,000.00</w:t>
            </w:r>
          </w:p>
        </w:tc>
        <w:tc>
          <w:tcPr/>
          <w:p>
            <w:pPr>
              <w:pStyle w:val="Compact"/>
              <w:jc w:val="left"/>
            </w:pPr>
            <w:r>
              <w:t xml:space="preserve">50,000.00</w:t>
            </w:r>
          </w:p>
        </w:tc>
        <w:tc>
          <w:tcPr/>
          <w:p>
            <w:pPr>
              <w:pStyle w:val="Compact"/>
              <w:jc w:val="left"/>
            </w:pPr>
            <w:r>
              <w:t xml:space="preserve">10,000.00</w:t>
            </w:r>
          </w:p>
        </w:tc>
      </w:tr>
      <w:tr>
        <w:tc>
          <w:tcPr/>
          <w:p>
            <w:pPr>
              <w:pStyle w:val="Compact"/>
              <w:jc w:val="left"/>
            </w:pPr>
            <w:r>
              <w:t xml:space="preserve">Post-operative follow-up consultations (3 sessions)</w:t>
            </w:r>
          </w:p>
        </w:tc>
        <w:tc>
          <w:tcPr/>
          <w:p>
            <w:pPr>
              <w:pStyle w:val="Compact"/>
              <w:jc w:val="left"/>
            </w:pPr>
            <w:r>
              <w:t xml:space="preserve">3</w:t>
            </w:r>
          </w:p>
        </w:tc>
        <w:tc>
          <w:tcPr/>
          <w:p>
            <w:pPr>
              <w:pStyle w:val="Compact"/>
              <w:jc w:val="left"/>
            </w:pPr>
            <w:r>
              <w:t xml:space="preserve">8,000.00</w:t>
            </w:r>
          </w:p>
        </w:tc>
        <w:tc>
          <w:tcPr/>
          <w:p>
            <w:pPr>
              <w:pStyle w:val="Compact"/>
              <w:jc w:val="left"/>
            </w:pPr>
            <w:r>
              <w:t xml:space="preserve">24,000.00</w:t>
            </w:r>
          </w:p>
        </w:tc>
        <w:tc>
          <w:tcPr/>
          <w:p>
            <w:pPr>
              <w:pStyle w:val="Compact"/>
              <w:jc w:val="left"/>
            </w:pPr>
            <w:r>
              <w:t xml:space="preserve">4,800.00</w:t>
            </w:r>
          </w:p>
        </w:tc>
      </w:tr>
      <w:tr>
        <w:tc>
          <w:tcPr/>
          <w:p>
            <w:pPr>
              <w:pStyle w:val="Compact"/>
              <w:jc w:val="left"/>
            </w:pPr>
            <w:r>
              <w:t xml:space="preserve">Pharmaceuticals and medical supplies during hospitalization</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c>
          <w:tcPr/>
          <w:p>
            <w:pPr>
              <w:pStyle w:val="Compact"/>
              <w:jc w:val="left"/>
            </w:pPr>
            <w:r>
              <w:t xml:space="preserve">7,000.00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896,000.00 RUB</w:t>
            </w:r>
          </w:p>
        </w:tc>
      </w:tr>
      <w:tr>
        <w:tc>
          <w:tcPr/>
          <w:p>
            <w:pPr>
              <w:pStyle w:val="Compact"/>
              <w:jc w:val="left"/>
            </w:pPr>
            <w:r>
              <w:t xml:space="preserve">VAT (20%):</w:t>
            </w:r>
          </w:p>
        </w:tc>
        <w:tc>
          <w:tcPr/>
          <w:p>
            <w:pPr>
              <w:pStyle w:val="Compact"/>
              <w:jc w:val="left"/>
            </w:pPr>
            <w:r>
              <w:t xml:space="preserve">179,200.00 RUB</w:t>
            </w:r>
          </w:p>
        </w:tc>
      </w:tr>
      <w:tr>
        <w:tc>
          <w:tcPr/>
          <w:p>
            <w:pPr>
              <w:pStyle w:val="Compact"/>
              <w:jc w:val="left"/>
            </w:pPr>
            <w:r>
              <w:t xml:space="preserve">Insurance Coverage:</w:t>
            </w:r>
          </w:p>
        </w:tc>
        <w:tc>
          <w:tcPr/>
          <w:p>
            <w:pPr>
              <w:pStyle w:val="Compact"/>
              <w:jc w:val="left"/>
            </w:pPr>
            <w:r>
              <w:t xml:space="preserve">-400,000.00 RUB</w:t>
            </w:r>
          </w:p>
        </w:tc>
      </w:tr>
      <w:tr>
        <w:tc>
          <w:tcPr/>
          <w:p>
            <w:pPr>
              <w:pStyle w:val="Compact"/>
              <w:jc w:val="left"/>
            </w:pPr>
            <w:r>
              <w:t xml:space="preserve">Grand Total Due:</w:t>
            </w:r>
          </w:p>
        </w:tc>
        <w:tc>
          <w:tcPr/>
          <w:p>
            <w:pPr>
              <w:pStyle w:val="Compact"/>
              <w:jc w:val="left"/>
            </w:pPr>
            <w:r>
              <w:t xml:space="preserve">675,200.00 RUB</w:t>
            </w:r>
          </w:p>
        </w:tc>
      </w:tr>
    </w:tbl>
    <w:bookmarkStart w:id="24" w:name="important-notes-and-payment-instructions"/>
    <w:p>
      <w:pPr>
        <w:pStyle w:val="Heading3"/>
      </w:pPr>
      <w:r>
        <w:t xml:space="preserve">Important Notes and Payment Instructions:</w:t>
      </w:r>
    </w:p>
    <w:p>
      <w:pPr>
        <w:pStyle w:val="FirstParagraph"/>
      </w:pPr>
      <w:r>
        <w:t xml:space="preserve">This invoice is issued in accordance with the Federal Law of the Russian Federation "On the Fundamentals of Protection of the Health of Citizens in the Russian Federation" and relevant healthcare regulations. All surgical services were performed at our accredited facility in Moscow, Russia, by licensed medical professionals.</w:t>
      </w:r>
    </w:p>
    <w:p>
      <w:pPr>
        <w:pStyle w:val="BodyText"/>
      </w:pPr>
      <w:r>
        <w:t xml:space="preserve">Payment is due within 30 days from the date of invoice issuance. Late payments may incur a penalty of 0.1% per day on the outstanding amount.</w:t>
      </w:r>
    </w:p>
    <w:p>
      <w:pPr>
        <w:pStyle w:val="BodyText"/>
      </w:pPr>
      <w:r>
        <w:rPr>
          <w:bCs/>
          <w:b/>
        </w:rPr>
        <w:t xml:space="preserve">Bank Details for Payment:</w:t>
      </w:r>
    </w:p>
    <w:p>
      <w:pPr>
        <w:pStyle w:val="BodyText"/>
      </w:pPr>
      <w:r>
        <w:t xml:space="preserve">Bank Name: Sberbank of Russia</w:t>
      </w:r>
    </w:p>
    <w:p>
      <w:pPr>
        <w:pStyle w:val="BodyText"/>
      </w:pPr>
      <w:r>
        <w:t xml:space="preserve">Account Name: Moscow International Surgical Center LLC</w:t>
      </w:r>
    </w:p>
    <w:p>
      <w:pPr>
        <w:pStyle w:val="BodyText"/>
      </w:pPr>
      <w:r>
        <w:t xml:space="preserve">Account Number: 40702810938000123456</w:t>
      </w:r>
    </w:p>
    <w:p>
      <w:pPr>
        <w:pStyle w:val="BodyText"/>
      </w:pPr>
      <w:r>
        <w:t xml:space="preserve">BIC: 044525225</w:t>
      </w:r>
    </w:p>
    <w:p>
      <w:pPr>
        <w:pStyle w:val="BodyText"/>
      </w:pPr>
      <w:r>
        <w:t xml:space="preserve">Correspondent Account: 30101810400000000225</w:t>
      </w:r>
    </w:p>
    <w:p>
      <w:pPr>
        <w:pStyle w:val="BodyText"/>
      </w:pPr>
      <w:r>
        <w:t xml:space="preserve">Please include the invoice number (INV-2024-0892) as the payment reference.</w:t>
      </w:r>
    </w:p>
    <w:p>
      <w:pPr>
        <w:pStyle w:val="BodyText"/>
      </w:pPr>
      <w:r>
        <w:t xml:space="preserve">For any questions regarding this invoice or the surgical services provided, please contact our billing department at billing@moscow-surgical.ru or call +7 (495) 123-45-67, extension 205.</w:t>
      </w:r>
    </w:p>
    <w:p>
      <w:pPr>
        <w:pStyle w:val="BodyText"/>
      </w:pPr>
      <w:r>
        <w:t xml:space="preserve">This document serves as an official record of medical services rendered and is valid for insurance claims, tax purposes, and personal records. Please retain a copy for your files.</w:t>
      </w:r>
    </w:p>
    <w:bookmarkEnd w:id="24"/>
    <w:p>
      <w:pPr>
        <w:pStyle w:val="BodyText"/>
      </w:pPr>
      <w:r>
        <w:t xml:space="preserve">Moscow International Surgical Center | 12/3 Leninsky Prospekt, Building 5, Moscow, Russia, 119991</w:t>
      </w:r>
    </w:p>
    <w:p>
      <w:pPr>
        <w:pStyle w:val="BodyText"/>
      </w:pPr>
      <w:r>
        <w:t xml:space="preserve">Registered in accordance with Russian Federation laws | INN: 7701234567 | KPP: 770101001</w:t>
      </w:r>
    </w:p>
    <w:p>
      <w:pPr>
        <w:pStyle w:val="BodyText"/>
      </w:pPr>
      <w:r>
        <w:t xml:space="preserve">This invoice is generated electronically and is legally binding without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Surgical Services - Moscow, Russia</dc:title>
  <dc:creator/>
  <dc:language>en</dc:language>
  <cp:keywords/>
  <dcterms:created xsi:type="dcterms:W3CDTF">2026-10-10T08:02:41Z</dcterms:created>
  <dcterms:modified xsi:type="dcterms:W3CDTF">2026-10-10T08:02:41Z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