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riyadh-advanced-surgical-center"/>
    <w:p>
      <w:pPr>
        <w:pStyle w:val="Heading1"/>
      </w:pPr>
      <w:r>
        <w:t xml:space="preserve">Riyadh Advanced Surgical Center</w:t>
      </w:r>
    </w:p>
    <w:p>
      <w:pPr>
        <w:pStyle w:val="FirstParagraph"/>
      </w:pPr>
      <w:r>
        <w:t xml:space="preserve">King Fahd Road, Al Olaya District</w:t>
      </w:r>
    </w:p>
    <w:p>
      <w:pPr>
        <w:pStyle w:val="BodyText"/>
      </w:pPr>
      <w:r>
        <w:t xml:space="preserve">Riyadh, 12211, Saudi Arabia</w:t>
      </w:r>
    </w:p>
    <w:p>
      <w:pPr>
        <w:pStyle w:val="BodyText"/>
      </w:pPr>
      <w:r>
        <w:t xml:space="preserve">Phone: +966 11 234 5678</w:t>
      </w:r>
    </w:p>
    <w:p>
      <w:pPr>
        <w:pStyle w:val="BodyText"/>
      </w:pPr>
      <w:r>
        <w:t xml:space="preserve">Email: billing@riyadhsurgical.sa</w:t>
      </w:r>
    </w:p>
    <w:p>
      <w:pPr>
        <w:pStyle w:val="BodyText"/>
      </w:pPr>
      <w:r>
        <w:t xml:space="preserve">VAT Registered: 300123456700003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Method:</w:t>
      </w:r>
      <w:r>
        <w:t xml:space="preserve"> </w:t>
      </w:r>
      <w:r>
        <w:t xml:space="preserve">Bank Transfer / Mada / Visa</w:t>
      </w:r>
    </w:p>
    <w:bookmarkEnd w:id="21"/>
    <w:bookmarkStart w:id="22" w:name="bill-to-patient-insurance"/>
    <w:p>
      <w:pPr>
        <w:pStyle w:val="Heading3"/>
      </w:pPr>
      <w:r>
        <w:t xml:space="preserve">Bill To (Patient / Insurance)</w:t>
      </w:r>
    </w:p>
    <w:p>
      <w:pPr>
        <w:pStyle w:val="FirstParagraph"/>
      </w:pPr>
      <w:r>
        <w:rPr>
          <w:bCs/>
          <w:b/>
        </w:rPr>
        <w:t xml:space="preserve">Name:</w:t>
      </w:r>
      <w:r>
        <w:t xml:space="preserve"> </w:t>
      </w:r>
      <w:r>
        <w:t xml:space="preserve">Ahmed Al-Fahad</w:t>
      </w:r>
    </w:p>
    <w:p>
      <w:pPr>
        <w:pStyle w:val="BodyText"/>
      </w:pPr>
      <w:r>
        <w:rPr>
          <w:bCs/>
          <w:b/>
        </w:rPr>
        <w:t xml:space="preserve">National ID / Iqama:</w:t>
      </w:r>
      <w:r>
        <w:t xml:space="preserve"> </w:t>
      </w:r>
      <w:r>
        <w:t xml:space="preserve">1098765432</w:t>
      </w:r>
    </w:p>
    <w:p>
      <w:pPr>
        <w:pStyle w:val="BodyText"/>
      </w:pPr>
      <w:r>
        <w:rPr>
          <w:bCs/>
          <w:b/>
        </w:rPr>
        <w:t xml:space="preserve">Address:</w:t>
      </w:r>
      <w:r>
        <w:t xml:space="preserve"> </w:t>
      </w:r>
      <w:r>
        <w:t xml:space="preserve">Al Malqa District, Riyadh, Saudi Arabia</w:t>
      </w:r>
    </w:p>
    <w:p>
      <w:pPr>
        <w:pStyle w:val="BodyText"/>
      </w:pPr>
      <w:r>
        <w:rPr>
          <w:bCs/>
          <w:b/>
        </w:rPr>
        <w:t xml:space="preserve">Phone:</w:t>
      </w:r>
      <w:r>
        <w:t xml:space="preserve"> </w:t>
      </w:r>
      <w:r>
        <w:t xml:space="preserve">+966 50 123 4567</w:t>
      </w:r>
    </w:p>
    <w:p>
      <w:pPr>
        <w:pStyle w:val="BodyText"/>
      </w:pPr>
      <w:r>
        <w:rPr>
          <w:bCs/>
          <w:b/>
        </w:rPr>
        <w:t xml:space="preserve">Insurance Provider:</w:t>
      </w:r>
      <w:r>
        <w:t xml:space="preserve"> </w:t>
      </w:r>
      <w:r>
        <w:t xml:space="preserve">Bupa Arabia</w:t>
      </w:r>
    </w:p>
    <w:p>
      <w:pPr>
        <w:pStyle w:val="BodyText"/>
      </w:pPr>
      <w:r>
        <w:rPr>
          <w:bCs/>
          <w:b/>
        </w:rPr>
        <w:t xml:space="preserve">Policy Number:</w:t>
      </w:r>
      <w:r>
        <w:t xml:space="preserve"> </w:t>
      </w:r>
      <w:r>
        <w:t xml:space="preserve">BUP-SA-998877</w:t>
      </w:r>
    </w:p>
    <w:bookmarkEnd w:id="22"/>
    <w:bookmarkStart w:id="23" w:name="service-provider-surgeon"/>
    <w:p>
      <w:pPr>
        <w:pStyle w:val="Heading3"/>
      </w:pPr>
      <w:r>
        <w:t xml:space="preserve">Service Provider (Surgeon)</w:t>
      </w:r>
    </w:p>
    <w:p>
      <w:pPr>
        <w:pStyle w:val="FirstParagraph"/>
      </w:pPr>
      <w:r>
        <w:rPr>
          <w:bCs/>
          <w:b/>
        </w:rPr>
        <w:t xml:space="preserve">Dr. Sarah Al-Mutairi, MD, FACS</w:t>
      </w:r>
    </w:p>
    <w:p>
      <w:pPr>
        <w:pStyle w:val="BodyText"/>
      </w:pPr>
      <w:r>
        <w:rPr>
          <w:bCs/>
          <w:b/>
        </w:rPr>
        <w:t xml:space="preserve">Specialty:</w:t>
      </w:r>
      <w:r>
        <w:t xml:space="preserve"> </w:t>
      </w:r>
      <w:r>
        <w:t xml:space="preserve">Orthopedic &amp; Joint Replacement Surgeon</w:t>
      </w:r>
    </w:p>
    <w:p>
      <w:pPr>
        <w:pStyle w:val="BodyText"/>
      </w:pPr>
      <w:r>
        <w:rPr>
          <w:bCs/>
          <w:b/>
        </w:rPr>
        <w:t xml:space="preserve">License Number:</w:t>
      </w:r>
      <w:r>
        <w:t xml:space="preserve"> </w:t>
      </w:r>
      <w:r>
        <w:t xml:space="preserve">MOC-SA-778899</w:t>
      </w:r>
    </w:p>
    <w:p>
      <w:pPr>
        <w:pStyle w:val="BodyText"/>
      </w:pPr>
      <w:r>
        <w:rPr>
          <w:bCs/>
          <w:b/>
        </w:rPr>
        <w:t xml:space="preserve">Hospital Affiliation:</w:t>
      </w:r>
      <w:r>
        <w:t xml:space="preserve"> </w:t>
      </w:r>
      <w:r>
        <w:t xml:space="preserve">Riyadh Advanced Surgical Center</w:t>
      </w:r>
    </w:p>
    <w:p>
      <w:pPr>
        <w:pStyle w:val="BodyText"/>
      </w:pPr>
      <w:r>
        <w:rPr>
          <w:bCs/>
          <w:b/>
        </w:rPr>
        <w:t xml:space="preserve">Location:</w:t>
      </w:r>
      <w:r>
        <w:t xml:space="preserve"> </w:t>
      </w:r>
      <w:r>
        <w:t xml:space="preserve">Riyadh, Saudi Arabia</w:t>
      </w:r>
    </w:p>
    <w:bookmarkEnd w:id="23"/>
    <w:p>
      <w:pPr>
        <w:pStyle w:val="BodyText"/>
      </w:pPr>
      <w:r>
        <w:t xml:space="preserve">Detailed Description of Surgical Services Rendered</w:t>
      </w:r>
    </w:p>
    <w:p>
      <w:pPr>
        <w:pStyle w:val="BodyText"/>
      </w:pPr>
      <w:r>
        <w:t xml:space="preserve">This invoice represents the professional fees and associated costs for the surgical procedure performed by the attending Surgeon at our facility in Riyadh, Saudi Arabia. The procedure was conducted in accordance with the Ministry of Health regulations and international medical standards.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Date</w:t>
            </w:r>
          </w:p>
        </w:tc>
        <w:tc>
          <w:tcPr/>
          <w:p>
            <w:pPr>
              <w:pStyle w:val="Compact"/>
              <w:jc w:val="left"/>
            </w:pPr>
            <w:r>
              <w:t xml:space="preserve">Quantity</w:t>
            </w:r>
          </w:p>
        </w:tc>
        <w:tc>
          <w:tcPr/>
          <w:p>
            <w:pPr>
              <w:pStyle w:val="Compact"/>
              <w:jc w:val="left"/>
            </w:pPr>
            <w:r>
              <w:t xml:space="preserve">Amount (SAR)</w:t>
            </w:r>
          </w:p>
        </w:tc>
      </w:tr>
      <w:tr>
        <w:tc>
          <w:tcPr/>
          <w:p>
            <w:pPr>
              <w:pStyle w:val="Compact"/>
              <w:jc w:val="left"/>
            </w:pPr>
            <w:r>
              <w:t xml:space="preserve">1</w:t>
            </w:r>
          </w:p>
        </w:tc>
        <w:tc>
          <w:tcPr/>
          <w:p>
            <w:pPr>
              <w:pStyle w:val="Compact"/>
              <w:jc w:val="left"/>
            </w:pPr>
            <w:r>
              <w:rPr>
                <w:bCs/>
                <w:b/>
              </w:rPr>
              <w:t xml:space="preserve">Primary Surgical Procedure:</w:t>
            </w:r>
            <w:r>
              <w:t xml:space="preserve"> </w:t>
            </w:r>
            <w:r>
              <w:t xml:space="preserve">Total Knee Arthroplasty (Right Knee).</w:t>
            </w:r>
            <w:r>
              <w:br/>
            </w:r>
            <w:r>
              <w:t xml:space="preserve">Performed by Dr. Sarah Al-Mutairi. Includes pre-operative assessment, anesthesia coordination, and surgical execution.</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Surgeon Professional Fee:</w:t>
            </w:r>
            <w:r>
              <w:t xml:space="preserve"> </w:t>
            </w:r>
            <w:r>
              <w:t xml:space="preserve">Consultation, operative time, and immediate post-operative care provided by the Surgeon.</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8,500.00</w:t>
            </w:r>
          </w:p>
        </w:tc>
      </w:tr>
      <w:tr>
        <w:tc>
          <w:tcPr/>
          <w:p>
            <w:pPr>
              <w:pStyle w:val="Compact"/>
              <w:jc w:val="left"/>
            </w:pPr>
            <w:r>
              <w:t xml:space="preserve">3</w:t>
            </w:r>
          </w:p>
        </w:tc>
        <w:tc>
          <w:tcPr/>
          <w:p>
            <w:pPr>
              <w:pStyle w:val="Compact"/>
              <w:jc w:val="left"/>
            </w:pPr>
            <w:r>
              <w:rPr>
                <w:bCs/>
                <w:b/>
              </w:rPr>
              <w:t xml:space="preserve">Anesthesiologist Fee:</w:t>
            </w:r>
            <w:r>
              <w:t xml:space="preserve"> </w:t>
            </w:r>
            <w:r>
              <w:t xml:space="preserve">General anesthesia administration and monitoring during the surgery.</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4,200.00</w:t>
            </w:r>
          </w:p>
        </w:tc>
      </w:tr>
      <w:tr>
        <w:tc>
          <w:tcPr/>
          <w:p>
            <w:pPr>
              <w:pStyle w:val="Compact"/>
              <w:jc w:val="left"/>
            </w:pPr>
            <w:r>
              <w:t xml:space="preserve">4</w:t>
            </w:r>
          </w:p>
        </w:tc>
        <w:tc>
          <w:tcPr/>
          <w:p>
            <w:pPr>
              <w:pStyle w:val="Compact"/>
              <w:jc w:val="left"/>
            </w:pPr>
            <w:r>
              <w:rPr>
                <w:bCs/>
                <w:b/>
              </w:rPr>
              <w:t xml:space="preserve">Operating Room Charges:</w:t>
            </w:r>
            <w:r>
              <w:t xml:space="preserve"> </w:t>
            </w:r>
            <w:r>
              <w:t xml:space="preserve">Usage of sterile surgical suite, nursing staff, and medical equipment at Riyadh Advanced Surgical Center.</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6,000.00</w:t>
            </w:r>
          </w:p>
        </w:tc>
      </w:tr>
      <w:tr>
        <w:tc>
          <w:tcPr/>
          <w:p>
            <w:pPr>
              <w:pStyle w:val="Compact"/>
              <w:jc w:val="left"/>
            </w:pPr>
            <w:r>
              <w:t xml:space="preserve">5</w:t>
            </w:r>
          </w:p>
        </w:tc>
        <w:tc>
          <w:tcPr/>
          <w:p>
            <w:pPr>
              <w:pStyle w:val="Compact"/>
              <w:jc w:val="left"/>
            </w:pPr>
            <w:r>
              <w:rPr>
                <w:bCs/>
                <w:b/>
              </w:rPr>
              <w:t xml:space="preserve">Implants and Prosthetics:</w:t>
            </w:r>
            <w:r>
              <w:t xml:space="preserve"> </w:t>
            </w:r>
            <w:r>
              <w:t xml:space="preserve">Premium ceramic-on-polyethylene knee implant system (Medtronic).</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6</w:t>
            </w:r>
          </w:p>
        </w:tc>
        <w:tc>
          <w:tcPr/>
          <w:p>
            <w:pPr>
              <w:pStyle w:val="Compact"/>
              <w:jc w:val="left"/>
            </w:pPr>
            <w:r>
              <w:rPr>
                <w:bCs/>
                <w:b/>
              </w:rPr>
              <w:t xml:space="preserve">Post-Operative Hospital Stay:</w:t>
            </w:r>
            <w:r>
              <w:t xml:space="preserve"> </w:t>
            </w:r>
            <w:r>
              <w:t xml:space="preserve">3 nights in a private recovery room including nursing care and medication.</w:t>
            </w:r>
          </w:p>
        </w:tc>
        <w:tc>
          <w:tcPr/>
          <w:p>
            <w:pPr>
              <w:pStyle w:val="Compact"/>
              <w:jc w:val="left"/>
            </w:pPr>
            <w:r>
              <w:t xml:space="preserve">Oct 20-23, 2023</w:t>
            </w:r>
          </w:p>
        </w:tc>
        <w:tc>
          <w:tcPr/>
          <w:p>
            <w:pPr>
              <w:pStyle w:val="Compact"/>
              <w:jc w:val="left"/>
            </w:pPr>
            <w:r>
              <w:t xml:space="preserve">3</w:t>
            </w:r>
          </w:p>
        </w:tc>
        <w:tc>
          <w:tcPr/>
          <w:p>
            <w:pPr>
              <w:pStyle w:val="Compact"/>
              <w:jc w:val="left"/>
            </w:pPr>
            <w:r>
              <w:t xml:space="preserve">4,500.00</w:t>
            </w:r>
          </w:p>
        </w:tc>
      </w:tr>
      <w:tr>
        <w:tc>
          <w:tcPr/>
          <w:p>
            <w:pPr>
              <w:pStyle w:val="Compact"/>
              <w:jc w:val="left"/>
            </w:pPr>
            <w:r>
              <w:t xml:space="preserve">7</w:t>
            </w:r>
          </w:p>
        </w:tc>
        <w:tc>
          <w:tcPr/>
          <w:p>
            <w:pPr>
              <w:pStyle w:val="Compact"/>
              <w:jc w:val="left"/>
            </w:pPr>
            <w:r>
              <w:rPr>
                <w:bCs/>
                <w:b/>
              </w:rPr>
              <w:t xml:space="preserve">Follow-up Consultation:</w:t>
            </w:r>
            <w:r>
              <w:t xml:space="preserve"> </w:t>
            </w:r>
            <w:r>
              <w:t xml:space="preserve">Post-surgery evaluation by the Surgeon to ensure proper healing and mobility.</w:t>
            </w:r>
          </w:p>
        </w:tc>
        <w:tc>
          <w:tcPr/>
          <w:p>
            <w:pPr>
              <w:pStyle w:val="Compact"/>
              <w:jc w:val="left"/>
            </w:pPr>
            <w:r>
              <w:t xml:space="preserve">Oct 27, 2023</w:t>
            </w:r>
          </w:p>
        </w:tc>
        <w:tc>
          <w:tcPr/>
          <w:p>
            <w:pPr>
              <w:pStyle w:val="Compact"/>
              <w:jc w:val="left"/>
            </w:pPr>
            <w:r>
              <w:t xml:space="preserve">1</w:t>
            </w:r>
          </w:p>
        </w:tc>
        <w:tc>
          <w:tcPr/>
          <w:p>
            <w:pPr>
              <w:pStyle w:val="Compact"/>
              <w:jc w:val="left"/>
            </w:pPr>
            <w:r>
              <w:t xml:space="preserve">500.00</w:t>
            </w:r>
          </w:p>
        </w:tc>
      </w:tr>
    </w:tbl>
    <w:p>
      <w:pPr>
        <w:pStyle w:val="BodyText"/>
      </w:pPr>
      <w:r>
        <w:t xml:space="preserve">Subtotal:</w:t>
      </w:r>
      <w:r>
        <w:t xml:space="preserve"> </w:t>
      </w:r>
      <w:r>
        <w:t xml:space="preserve">60,700.00 SAR</w:t>
      </w:r>
    </w:p>
    <w:p>
      <w:pPr>
        <w:pStyle w:val="BodyText"/>
      </w:pPr>
      <w:r>
        <w:t xml:space="preserve">VAT (15%):</w:t>
      </w:r>
      <w:r>
        <w:t xml:space="preserve"> </w:t>
      </w:r>
      <w:r>
        <w:t xml:space="preserve">9,105.00 SAR</w:t>
      </w:r>
    </w:p>
    <w:p>
      <w:pPr>
        <w:pStyle w:val="BodyText"/>
      </w:pPr>
      <w:r>
        <w:t xml:space="preserve">Total Due:</w:t>
      </w:r>
      <w:r>
        <w:t xml:space="preserve"> </w:t>
      </w:r>
      <w:r>
        <w:t xml:space="preserve">69,805.00 SAR</w:t>
      </w:r>
    </w:p>
    <w:bookmarkStart w:id="24" w:name="payment-instructions-terms"/>
    <w:p>
      <w:pPr>
        <w:pStyle w:val="Heading4"/>
      </w:pPr>
      <w:r>
        <w:t xml:space="preserve">Payment Instructions &amp; Terms</w:t>
      </w:r>
    </w:p>
    <w:p>
      <w:pPr>
        <w:pStyle w:val="FirstParagraph"/>
      </w:pPr>
      <w:r>
        <w:t xml:space="preserve">Please remit payment within 30 days of the invoice date. Payments can be made via bank transfer to Al Rajhi Bank, Account Name: Riyadh Advanced Surgical Center, IBAN: SA03 8000 0000 6080 1016 7519.</w:t>
      </w:r>
    </w:p>
    <w:p>
      <w:pPr>
        <w:pStyle w:val="BodyText"/>
      </w:pPr>
      <w:r>
        <w:rPr>
          <w:bCs/>
          <w:b/>
        </w:rPr>
        <w:t xml:space="preserve">Insurance Claims:</w:t>
      </w:r>
      <w:r>
        <w:t xml:space="preserve"> </w:t>
      </w:r>
      <w:r>
        <w:t xml:space="preserve">If this invoice is to be processed by your insurance provider, please ensure that the pre-authorization number is included in your submission. Our billing department in Riyadh is available to assist with any claims discrepancies.</w:t>
      </w:r>
    </w:p>
    <w:p>
      <w:pPr>
        <w:pStyle w:val="BodyText"/>
      </w:pPr>
      <w:r>
        <w:rPr>
          <w:bCs/>
          <w:b/>
        </w:rPr>
        <w:t xml:space="preserve">Legal Notice:</w:t>
      </w:r>
      <w:r>
        <w:t xml:space="preserve"> </w:t>
      </w:r>
      <w:r>
        <w:t xml:space="preserve">This document serves as a formal request for payment for medical services rendered by a licensed Surgeon in Saudi Arabia. All prices are inclusive of the standard 15% Value Added Tax (VAT) as mandated by the Zakat, Tax and Customs Authority (ZATCA).</w:t>
      </w:r>
    </w:p>
    <w:p>
      <w:pPr>
        <w:pStyle w:val="BodyText"/>
      </w:pPr>
      <w:r>
        <w:t xml:space="preserve">Thank you for trusting our medical team with your health. We are committed to providing world-class surgical care in Riyadh.</w:t>
      </w:r>
    </w:p>
    <w:bookmarkEnd w:id="24"/>
    <w:p>
      <w:pPr>
        <w:pStyle w:val="BodyText"/>
      </w:pPr>
      <w:r>
        <w:rPr>
          <w:bCs/>
          <w:b/>
        </w:rPr>
        <w:t xml:space="preserve">Authorized Signature</w:t>
      </w:r>
    </w:p>
    <w:p>
      <w:pPr>
        <w:pStyle w:val="BodyText"/>
      </w:pPr>
      <w:r>
        <w:t xml:space="preserve">Dr. Sarah Al-Mutairi</w:t>
      </w:r>
    </w:p>
    <w:p>
      <w:pPr>
        <w:pStyle w:val="BodyText"/>
      </w:pPr>
      <w:r>
        <w:t xml:space="preserve">Lead Surgeon</w:t>
      </w:r>
    </w:p>
    <w:p>
      <w:pPr>
        <w:pStyle w:val="BodyText"/>
      </w:pPr>
      <w:r>
        <w:rPr>
          <w:bCs/>
          <w:b/>
        </w:rPr>
        <w:t xml:space="preserve">Received By</w:t>
      </w:r>
    </w:p>
    <w:p>
      <w:pPr>
        <w:pStyle w:val="BodyText"/>
      </w:pPr>
      <w:r>
        <w:t xml:space="preserve">Patient / Representative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Surgeon Services - Riyadh, Saudi Arabia</dc:title>
  <dc:creator/>
  <dc:language>en</dc:language>
  <cp:keywords/>
  <dcterms:created xsi:type="dcterms:W3CDTF">2026-10-10T04:04:06Z</dcterms:created>
  <dcterms:modified xsi:type="dcterms:W3CDTF">2026-10-10T04:04:06Z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