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premier-surgical-center"/>
    <w:p>
      <w:pPr>
        <w:pStyle w:val="Heading1"/>
      </w:pPr>
      <w:r>
        <w:t xml:space="preserve">Istanbul Premier Surgical Center</w:t>
      </w:r>
    </w:p>
    <w:p>
      <w:pPr>
        <w:pStyle w:val="FirstParagraph"/>
      </w:pPr>
      <w:r>
        <w:rPr>
          <w:bCs/>
          <w:b/>
        </w:rPr>
        <w:t xml:space="preserve">Address:</w:t>
      </w:r>
      <w:r>
        <w:t xml:space="preserve"> </w:t>
      </w:r>
      <w:r>
        <w:t xml:space="preserve">Levent Mahallesi, Büyükdere Caddesi No: 185, Şişli</w:t>
      </w:r>
    </w:p>
    <w:p>
      <w:pPr>
        <w:pStyle w:val="BodyText"/>
      </w:pPr>
      <w:r>
        <w:rPr>
          <w:bCs/>
          <w:b/>
        </w:rPr>
        <w:t xml:space="preserve">City:</w:t>
      </w:r>
      <w:r>
        <w:t xml:space="preserve"> </w:t>
      </w:r>
      <w:r>
        <w:t xml:space="preserve">34394 Istanbul, Turkey</w:t>
      </w:r>
    </w:p>
    <w:p>
      <w:pPr>
        <w:pStyle w:val="BodyText"/>
      </w:pPr>
      <w:r>
        <w:rPr>
          <w:bCs/>
          <w:b/>
        </w:rPr>
        <w:t xml:space="preserve">Tax ID (VKN):</w:t>
      </w:r>
      <w:r>
        <w:t xml:space="preserve"> </w:t>
      </w:r>
      <w:r>
        <w:t xml:space="preserve">123 456 78 90</w:t>
      </w:r>
    </w:p>
    <w:p>
      <w:pPr>
        <w:pStyle w:val="BodyText"/>
      </w:pPr>
      <w:r>
        <w:rPr>
          <w:bCs/>
          <w:b/>
        </w:rPr>
        <w:t xml:space="preserve">Phone:</w:t>
      </w:r>
      <w:r>
        <w:t xml:space="preserve"> </w:t>
      </w:r>
      <w:r>
        <w:t xml:space="preserve">+90 212 555 0199</w:t>
      </w:r>
    </w:p>
    <w:p>
      <w:pPr>
        <w:pStyle w:val="BodyText"/>
      </w:pPr>
      <w:r>
        <w:rPr>
          <w:bCs/>
          <w:b/>
        </w:rPr>
        <w:t xml:space="preserve">Email:</w:t>
      </w:r>
      <w:r>
        <w:t xml:space="preserve"> </w:t>
      </w:r>
      <w:r>
        <w:t xml:space="preserve">billing@istanbulsurgery.com.tr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Turkish Lira (TRY)</w:t>
      </w:r>
    </w:p>
    <w:bookmarkEnd w:id="21"/>
    <w:p>
      <w:pPr>
        <w:pStyle w:val="BodyText"/>
      </w:pPr>
      <w:r>
        <w:t xml:space="preserve">Bill To (Patient)</w:t>
      </w:r>
    </w:p>
    <w:p>
      <w:pPr>
        <w:pStyle w:val="BodyText"/>
      </w:pPr>
      <w:r>
        <w:rPr>
          <w:bCs/>
          <w:b/>
        </w:rPr>
        <w:t xml:space="preserve">Name:</w:t>
      </w:r>
      <w:r>
        <w:t xml:space="preserve"> </w:t>
      </w:r>
      <w:r>
        <w:t xml:space="preserve">Mr. Alexander Smith</w:t>
      </w:r>
    </w:p>
    <w:p>
      <w:pPr>
        <w:pStyle w:val="BodyText"/>
      </w:pPr>
      <w:r>
        <w:rPr>
          <w:bCs/>
          <w:b/>
        </w:rPr>
        <w:t xml:space="preserve">Address:</w:t>
      </w:r>
      <w:r>
        <w:t xml:space="preserve"> </w:t>
      </w:r>
      <w:r>
        <w:t xml:space="preserve">123 Medical Way, Suite 400</w:t>
      </w:r>
    </w:p>
    <w:p>
      <w:pPr>
        <w:pStyle w:val="BodyText"/>
      </w:pPr>
      <w:r>
        <w:rPr>
          <w:bCs/>
          <w:b/>
        </w:rPr>
        <w:t xml:space="preserve">City:</w:t>
      </w:r>
      <w:r>
        <w:t xml:space="preserve"> </w:t>
      </w:r>
      <w:r>
        <w:t xml:space="preserve">London, EC1A 1BB</w:t>
      </w:r>
    </w:p>
    <w:p>
      <w:pPr>
        <w:pStyle w:val="BodyText"/>
      </w:pPr>
      <w:r>
        <w:rPr>
          <w:bCs/>
          <w:b/>
        </w:rPr>
        <w:t xml:space="preserve">Country:</w:t>
      </w:r>
      <w:r>
        <w:t xml:space="preserve"> </w:t>
      </w:r>
      <w:r>
        <w:t xml:space="preserve">United Kingdom</w:t>
      </w:r>
    </w:p>
    <w:p>
      <w:pPr>
        <w:pStyle w:val="BodyText"/>
      </w:pPr>
      <w:r>
        <w:rPr>
          <w:bCs/>
          <w:b/>
        </w:rPr>
        <w:t xml:space="preserve">Patient ID:</w:t>
      </w:r>
      <w:r>
        <w:t xml:space="preserve"> </w:t>
      </w:r>
      <w:r>
        <w:t xml:space="preserve">PAT-UK-9921</w:t>
      </w:r>
    </w:p>
    <w:p>
      <w:pPr>
        <w:pStyle w:val="BodyText"/>
      </w:pPr>
      <w:r>
        <w:t xml:space="preserve">Pay To (Surgeon / Provider)</w:t>
      </w:r>
    </w:p>
    <w:p>
      <w:pPr>
        <w:pStyle w:val="BodyText"/>
      </w:pPr>
      <w:r>
        <w:rPr>
          <w:bCs/>
          <w:b/>
        </w:rPr>
        <w:t xml:space="preserve">Attending Surgeon:</w:t>
      </w:r>
      <w:r>
        <w:t xml:space="preserve"> </w:t>
      </w:r>
      <w:r>
        <w:t xml:space="preserve">Prof. Dr. Mehmet Yilmaz</w:t>
      </w:r>
    </w:p>
    <w:p>
      <w:pPr>
        <w:pStyle w:val="BodyText"/>
      </w:pPr>
      <w:r>
        <w:rPr>
          <w:bCs/>
          <w:b/>
        </w:rPr>
        <w:t xml:space="preserve">Specialty:</w:t>
      </w:r>
      <w:r>
        <w:t xml:space="preserve"> </w:t>
      </w:r>
      <w:r>
        <w:t xml:space="preserve">Orthopedic &amp; Traumatology</w:t>
      </w:r>
    </w:p>
    <w:p>
      <w:pPr>
        <w:pStyle w:val="BodyText"/>
      </w:pPr>
      <w:r>
        <w:rPr>
          <w:bCs/>
          <w:b/>
        </w:rPr>
        <w:t xml:space="preserve">License No:</w:t>
      </w:r>
      <w:r>
        <w:t xml:space="preserve"> </w:t>
      </w:r>
      <w:r>
        <w:t xml:space="preserve">TR-SURG-445566</w:t>
      </w:r>
    </w:p>
    <w:p>
      <w:pPr>
        <w:pStyle w:val="BodyText"/>
      </w:pPr>
      <w:r>
        <w:rPr>
          <w:bCs/>
          <w:b/>
        </w:rPr>
        <w:t xml:space="preserve">Bank:</w:t>
      </w:r>
      <w:r>
        <w:t xml:space="preserve"> </w:t>
      </w:r>
      <w:r>
        <w:t xml:space="preserve">Garanti BBVA</w:t>
      </w:r>
    </w:p>
    <w:p>
      <w:pPr>
        <w:pStyle w:val="BodyText"/>
      </w:pPr>
      <w:r>
        <w:rPr>
          <w:bCs/>
          <w:b/>
        </w:rPr>
        <w:t xml:space="preserve">IBAN:</w:t>
      </w:r>
      <w:r>
        <w:t xml:space="preserve"> </w:t>
      </w:r>
      <w:r>
        <w:t xml:space="preserve">TR33 0006 2000 1234 5678 9012 34</w:t>
      </w:r>
    </w:p>
    <w:p>
      <w:pPr>
        <w:pStyle w:val="BodyText"/>
      </w:pPr>
      <w:r>
        <w:rPr>
          <w:bCs/>
          <w:b/>
        </w:rPr>
        <w:t xml:space="preserve">SWIFT:</w:t>
      </w:r>
      <w:r>
        <w:t xml:space="preserve"> </w:t>
      </w:r>
      <w:r>
        <w:t xml:space="preserve">TGBATRIS</w:t>
      </w:r>
    </w:p>
    <w:p>
      <w:pPr>
        <w:pStyle w:val="BodyText"/>
      </w:pPr>
      <w:r>
        <w:t xml:space="preserve">Description of Medical Services Rendered in Istanbul, Turkey</w:t>
      </w:r>
    </w:p>
    <w:p>
      <w:pPr>
        <w:pStyle w:val="BodyText"/>
      </w:pPr>
      <w:r>
        <w:t xml:space="preserve">The following invoice details the professional fees and associated costs for surgical procedures performed by the attending Surgeon at our facility in Istanbul, Turkey. This document serves as the official financial record for the medical tourism package and clinical interventions provided.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Consultation &amp; Pre-Operative Assessment:</w:t>
            </w:r>
            <w:r>
              <w:t xml:space="preserve"> </w:t>
            </w:r>
            <w:r>
              <w:t xml:space="preserve">Comprehensive evaluation by the Surgeon in Istanbul, Turkey. Includes MRI analysis, blood work coordination, and surgical planning session.</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Primary Surgical Procedure (Arthroscopic Knee Repair):</w:t>
            </w:r>
            <w:r>
              <w:t xml:space="preserve"> </w:t>
            </w:r>
            <w:r>
              <w:t xml:space="preserve">Professional fee for the Surgeon. Includes the technical execution of the surgery, anesthesia coordination, and use of the operating theater at the Istanbul facility.</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Medical Implants &amp; Consumables:</w:t>
            </w:r>
            <w:r>
              <w:t xml:space="preserve"> </w:t>
            </w:r>
            <w:r>
              <w:t xml:space="preserve">High-grade surgical implants and sterile materials used during the procedure. Sourced from certified suppliers within Turkey.</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Post-Operative Hospital Stay:</w:t>
            </w:r>
            <w:r>
              <w:t xml:space="preserve"> </w:t>
            </w:r>
            <w:r>
              <w:t xml:space="preserve">3 nights in a private recovery room in Istanbul, Turkey. Includes nursing care, medication administration, and daily vitals monitoring.</w:t>
            </w:r>
          </w:p>
        </w:tc>
        <w:tc>
          <w:tcPr/>
          <w:p>
            <w:pPr>
              <w:pStyle w:val="Compact"/>
              <w:jc w:val="left"/>
            </w:pPr>
            <w:r>
              <w:t xml:space="preserve">Oct 21-24, 2023</w:t>
            </w:r>
          </w:p>
        </w:tc>
        <w:tc>
          <w:tcPr/>
          <w:p>
            <w:pPr>
              <w:pStyle w:val="Compact"/>
              <w:jc w:val="left"/>
            </w:pPr>
            <w:r>
              <w:t xml:space="preserve">3</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Surgeon Follow-Up &amp; Wound Care:</w:t>
            </w:r>
            <w:r>
              <w:t xml:space="preserve"> </w:t>
            </w:r>
            <w:r>
              <w:t xml:space="preserve">Post-surgery check-up by the Surgeon to ensure proper healing and removal of sutures.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Medical Translation &amp; Coordination:</w:t>
            </w:r>
            <w:r>
              <w:t xml:space="preserve"> </w:t>
            </w:r>
            <w:r>
              <w:t xml:space="preserve">Services provided to facilitate communication between the international patient and the Surgeon in Istanbul, Turkey.</w:t>
            </w:r>
          </w:p>
        </w:tc>
        <w:tc>
          <w:tcPr/>
          <w:p>
            <w:pPr>
              <w:pStyle w:val="Compact"/>
              <w:jc w:val="left"/>
            </w:pPr>
            <w:r>
              <w:t xml:space="preserve">Oct 20-24, 2023</w:t>
            </w:r>
          </w:p>
        </w:tc>
        <w:tc>
          <w:tcPr/>
          <w:p>
            <w:pPr>
              <w:pStyle w:val="Compact"/>
              <w:jc w:val="left"/>
            </w:pPr>
            <w:r>
              <w:t xml:space="preserve">1</w:t>
            </w:r>
          </w:p>
        </w:tc>
        <w:tc>
          <w:tcPr/>
          <w:p>
            <w:pPr>
              <w:pStyle w:val="Compact"/>
              <w:jc w:val="left"/>
            </w:pPr>
            <w:r>
              <w:t xml:space="preserve">1,000.00</w:t>
            </w:r>
          </w:p>
        </w:tc>
      </w:tr>
    </w:tbl>
    <w:p>
      <w:pPr>
        <w:pStyle w:val="BodyText"/>
      </w:pPr>
      <w:r>
        <w:t xml:space="preserve">Subtotal:</w:t>
      </w:r>
      <w:r>
        <w:t xml:space="preserve"> </w:t>
      </w:r>
      <w:r>
        <w:t xml:space="preserve">71,000.00 TRY</w:t>
      </w:r>
    </w:p>
    <w:p>
      <w:pPr>
        <w:pStyle w:val="BodyText"/>
      </w:pPr>
      <w:r>
        <w:t xml:space="preserve">VAT (Value Added Tax - 1% Medical Rate):</w:t>
      </w:r>
      <w:r>
        <w:t xml:space="preserve"> </w:t>
      </w:r>
      <w:r>
        <w:t xml:space="preserve">710.00 TRY</w:t>
      </w:r>
    </w:p>
    <w:p>
      <w:pPr>
        <w:pStyle w:val="BodyText"/>
      </w:pPr>
      <w:r>
        <w:t xml:space="preserve">Discount (Early Payment):</w:t>
      </w:r>
      <w:r>
        <w:t xml:space="preserve"> </w:t>
      </w:r>
      <w:r>
        <w:t xml:space="preserve">-1,000.00 TRY</w:t>
      </w:r>
    </w:p>
    <w:p>
      <w:pPr>
        <w:pStyle w:val="BodyText"/>
      </w:pPr>
      <w:r>
        <w:t xml:space="preserve">TOTAL DUE:</w:t>
      </w:r>
      <w:r>
        <w:t xml:space="preserve"> </w:t>
      </w:r>
      <w:r>
        <w:t xml:space="preserve">70,710.00 TRY</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of 2% per month.</w:t>
      </w:r>
    </w:p>
    <w:p>
      <w:pPr>
        <w:numPr>
          <w:ilvl w:val="0"/>
          <w:numId w:val="1001"/>
        </w:numPr>
        <w:pStyle w:val="Compact"/>
      </w:pPr>
      <w:r>
        <w:rPr>
          <w:bCs/>
          <w:b/>
        </w:rPr>
        <w:t xml:space="preserve">Currency:</w:t>
      </w:r>
      <w:r>
        <w:t xml:space="preserve"> </w:t>
      </w:r>
      <w:r>
        <w:t xml:space="preserve">All amounts are listed in Turkish Lira (TRY). If paying in foreign currency (USD/EUR), the exchange rate will be determined on the day of transaction receipt.</w:t>
      </w:r>
    </w:p>
    <w:p>
      <w:pPr>
        <w:numPr>
          <w:ilvl w:val="0"/>
          <w:numId w:val="1001"/>
        </w:numPr>
        <w:pStyle w:val="Compact"/>
      </w:pPr>
      <w:r>
        <w:rPr>
          <w:bCs/>
          <w:b/>
        </w:rPr>
        <w:t xml:space="preserve">Medical Disclaimer:</w:t>
      </w:r>
      <w:r>
        <w:t xml:space="preserve"> </w:t>
      </w:r>
      <w:r>
        <w:t xml:space="preserve">This invoice covers the financial aspects of the treatment provided by the Surgeon in Istanbul, Turkey. It does not constitute a guarantee of medical outcomes. All surgical procedures carry inherent risks.</w:t>
      </w:r>
    </w:p>
    <w:p>
      <w:pPr>
        <w:numPr>
          <w:ilvl w:val="0"/>
          <w:numId w:val="1001"/>
        </w:numPr>
        <w:pStyle w:val="Compact"/>
      </w:pPr>
      <w:r>
        <w:rPr>
          <w:bCs/>
          <w:b/>
        </w:rPr>
        <w:t xml:space="preserve">Validity:</w:t>
      </w:r>
      <w:r>
        <w:t xml:space="preserve"> </w:t>
      </w:r>
      <w:r>
        <w:t xml:space="preserve">This invoice is valid for tax purposes in Turkey and can be used for insurance reimbursement claims in the patient's home country.</w:t>
      </w:r>
    </w:p>
    <w:p>
      <w:pPr>
        <w:numPr>
          <w:ilvl w:val="0"/>
          <w:numId w:val="1001"/>
        </w:numPr>
        <w:pStyle w:val="Compact"/>
      </w:pPr>
      <w:r>
        <w:rPr>
          <w:bCs/>
          <w:b/>
        </w:rPr>
        <w:t xml:space="preserve">Contact:</w:t>
      </w:r>
      <w:r>
        <w:t xml:space="preserve"> </w:t>
      </w:r>
      <w:r>
        <w:t xml:space="preserve">For any discrepancies regarding the Surgeon's fees or hospital charges in Istanbul, please contact our billing department immediately.</w:t>
      </w:r>
    </w:p>
    <w:p>
      <w:pPr>
        <w:pStyle w:val="FirstParagraph"/>
      </w:pPr>
      <w:r>
        <w:rPr>
          <w:bCs/>
          <w:b/>
        </w:rPr>
        <w:t xml:space="preserve">Authorized by:</w:t>
      </w:r>
    </w:p>
    <w:p>
      <w:pPr>
        <w:pStyle w:val="BodyText"/>
      </w:pPr>
      <w:r>
        <w:t xml:space="preserve">Prof. Dr. Mehmet Yilmaz</w:t>
      </w:r>
    </w:p>
    <w:p>
      <w:pPr>
        <w:pStyle w:val="BodyText"/>
      </w:pPr>
      <w:r>
        <w:t xml:space="preserve">Lead Surgeon</w:t>
      </w:r>
    </w:p>
    <w:p>
      <w:pPr>
        <w:pStyle w:val="BodyText"/>
      </w:pPr>
      <w:r>
        <w:t xml:space="preserve">Istanbul Premier Surgical Center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Istanbul, Turkey</dc:title>
  <dc:creator/>
  <dc:language>en</dc:language>
  <cp:keywords/>
  <dcterms:created xsi:type="dcterms:W3CDTF">2026-10-10T08:32:13Z</dcterms:created>
  <dcterms:modified xsi:type="dcterms:W3CDTF">2026-10-10T08:32:13Z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