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Surgical</w:t>
      </w:r>
      <w:r>
        <w:t xml:space="preserve"> </w:t>
      </w:r>
      <w:r>
        <w:t xml:space="preserve">Services</w:t>
      </w:r>
    </w:p>
    <w:bookmarkStart w:id="20" w:name="los-angeles-surgical-specialists"/>
    <w:p>
      <w:pPr>
        <w:pStyle w:val="Heading1"/>
      </w:pPr>
      <w:r>
        <w:t xml:space="preserve">Los Angeles Surgical Specialists</w:t>
      </w:r>
    </w:p>
    <w:p>
      <w:pPr>
        <w:pStyle w:val="FirstParagraph"/>
      </w:pPr>
      <w:r>
        <w:t xml:space="preserve">Board Certified Surgeons</w:t>
      </w:r>
    </w:p>
    <w:p>
      <w:pPr>
        <w:pStyle w:val="BodyText"/>
      </w:pPr>
      <w:r>
        <w:t xml:space="preserve">1234 Wilshire Boulevard, Suite 500</w:t>
      </w:r>
    </w:p>
    <w:p>
      <w:pPr>
        <w:pStyle w:val="BodyText"/>
      </w:pPr>
      <w:r>
        <w:t xml:space="preserve">Los Angeles, CA 90017, United States</w:t>
      </w:r>
    </w:p>
    <w:p>
      <w:pPr>
        <w:pStyle w:val="BodyText"/>
      </w:pPr>
      <w:r>
        <w:t xml:space="preserve">Phone: (213) 555-0199 | Fax: (213) 555-0198</w:t>
      </w:r>
    </w:p>
    <w:p>
      <w:pPr>
        <w:pStyle w:val="BodyText"/>
      </w:pPr>
      <w:r>
        <w:t xml:space="preserve">NPI: 1234567890 | CA Medical License: A123456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INV-2023-8842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Reference ID:</w:t>
      </w:r>
      <w:r>
        <w:t xml:space="preserve"> </w:t>
      </w:r>
      <w:r>
        <w:t xml:space="preserve">LA-SURG-9921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Blue Cross Blue Shield of California</w:t>
      </w:r>
    </w:p>
    <w:p>
      <w:pPr>
        <w:pStyle w:val="BodyText"/>
      </w:pPr>
      <w:r>
        <w:t xml:space="preserve">P.O. Box 12345</w:t>
      </w:r>
    </w:p>
    <w:p>
      <w:pPr>
        <w:pStyle w:val="BodyText"/>
      </w:pPr>
      <w:r>
        <w:t xml:space="preserve">Los Angeles, CA 90012</w:t>
      </w:r>
    </w:p>
    <w:p>
      <w:pPr>
        <w:pStyle w:val="BodyText"/>
      </w:pPr>
      <w:r>
        <w:t xml:space="preserve">United States</w:t>
      </w:r>
    </w:p>
    <w:p>
      <w:pPr>
        <w:pStyle w:val="BodyText"/>
      </w:pPr>
      <w:r>
        <w:t xml:space="preserve">Group Number: G-884210</w:t>
      </w:r>
    </w:p>
    <w:p>
      <w:pPr>
        <w:pStyle w:val="BodyText"/>
      </w:pPr>
      <w:r>
        <w:t xml:space="preserve">Claim ID: BCBS-2023-5541</w:t>
      </w:r>
    </w:p>
    <w:bookmarkEnd w:id="22"/>
    <w:bookmarkStart w:id="23" w:name="patient-information"/>
    <w:p>
      <w:pPr>
        <w:pStyle w:val="Heading3"/>
      </w:pPr>
      <w:r>
        <w:t xml:space="preserve">PATIENT INFORMATION: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Johnathan Doe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05/12/1985</w:t>
      </w:r>
    </w:p>
    <w:p>
      <w:pPr>
        <w:pStyle w:val="BodyText"/>
      </w:pPr>
      <w:r>
        <w:rPr>
          <w:bCs/>
          <w:b/>
        </w:rPr>
        <w:t xml:space="preserve">Member ID:</w:t>
      </w:r>
      <w:r>
        <w:t xml:space="preserve"> </w:t>
      </w:r>
      <w:r>
        <w:t xml:space="preserve">987654321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456 Sunset Blvd, Apt 4B, Los Angeles, CA 90026</w:t>
      </w:r>
    </w:p>
    <w:p>
      <w:pPr>
        <w:pStyle w:val="BodyText"/>
      </w:pPr>
      <w:r>
        <w:rPr>
          <w:bCs/>
          <w:b/>
        </w:rPr>
        <w:t xml:space="preserve">Date of Service:</w:t>
      </w:r>
      <w:r>
        <w:t xml:space="preserve"> </w:t>
      </w:r>
      <w:r>
        <w:t xml:space="preserve">October 15, 2023</w:t>
      </w:r>
    </w:p>
    <w:p>
      <w:pPr>
        <w:pStyle w:val="BodyText"/>
      </w:pPr>
      <w:r>
        <w:rPr>
          <w:bCs/>
          <w:b/>
        </w:rPr>
        <w:t xml:space="preserve">Procedure Date:</w:t>
      </w:r>
      <w:r>
        <w:t xml:space="preserve"> </w:t>
      </w:r>
      <w:r>
        <w:t xml:space="preserve">October 15, 2023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CPT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Surgical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Charges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Allowed Amount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47562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Laparoscopic cholecystectomy; with common duct exploration. Performed by Dr. Elena Rodriguez, MD, FACS at Cedars-Sinai Medical Center, Los Angeles, CA.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00812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Anesthesia for procedures on the biliary tract, including laparoscopic procedures. Administered in Los Angeles, United States.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99223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hospital care, per day, for the evaluation and management of a new patient. Surgeon consultation regarding post-operative recovery.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99232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Subsequent hospital care, per day, for the evaluation and management of a patient. Follow-up visit by the attending surgeon.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99024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Postoperative management only; 30 days. Includes monitoring of surgical site and wound care instructions provided in Los Angeles.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80047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metabolic panel. Pre-operative laboratory testing required for surgical clearance.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76700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Ultrasound, abdominal, real time with image documentation. Diagnostic imaging performed prior to surgery.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$275.00</w:t>
            </w:r>
          </w:p>
        </w:tc>
      </w:tr>
    </w:tbl>
    <w:p>
      <w:pPr>
        <w:pStyle w:val="BodyText"/>
      </w:pPr>
      <w:r>
        <w:t xml:space="preserve">Subtotal (Allowed Amount):</w:t>
      </w:r>
      <w:r>
        <w:t xml:space="preserve"> </w:t>
      </w:r>
      <w:r>
        <w:t xml:space="preserve">$5,585.00</w:t>
      </w:r>
    </w:p>
    <w:p>
      <w:pPr>
        <w:pStyle w:val="BodyText"/>
      </w:pPr>
      <w:r>
        <w:t xml:space="preserve">Insurance Adjustment:</w:t>
      </w:r>
      <w:r>
        <w:t xml:space="preserve"> </w:t>
      </w:r>
      <w:r>
        <w:t xml:space="preserve">-$2,015.00</w:t>
      </w:r>
    </w:p>
    <w:p>
      <w:pPr>
        <w:pStyle w:val="BodyText"/>
      </w:pPr>
      <w:r>
        <w:t xml:space="preserve">Insurance Payment Applied:</w:t>
      </w:r>
      <w:r>
        <w:t xml:space="preserve"> </w:t>
      </w:r>
      <w:r>
        <w:t xml:space="preserve">-$4,000.00</w:t>
      </w:r>
    </w:p>
    <w:p>
      <w:pPr>
        <w:pStyle w:val="BodyText"/>
      </w:pPr>
      <w:r>
        <w:t xml:space="preserve">Patient Responsibility:</w:t>
      </w:r>
      <w:r>
        <w:t xml:space="preserve"> </w:t>
      </w:r>
      <w:r>
        <w:t xml:space="preserve">$1,585.00</w:t>
      </w:r>
    </w:p>
    <w:bookmarkStart w:id="24" w:name="payment-terms-and-important-information"/>
    <w:p>
      <w:pPr>
        <w:pStyle w:val="Heading4"/>
      </w:pPr>
      <w:r>
        <w:t xml:space="preserve">Payment Terms and Important Information:</w:t>
      </w:r>
    </w:p>
    <w:p>
      <w:pPr>
        <w:pStyle w:val="FirstParagraph"/>
      </w:pPr>
      <w:r>
        <w:t xml:space="preserve">This invoice represents the final accounting for surgical services rendered by Los Angeles Surgical Specialists. As a premier medical facility in the United States, we adhere to strict billing standards compliant with California state regulations and federal healthcare laws.</w:t>
      </w:r>
    </w:p>
    <w:p>
      <w:pPr>
        <w:pStyle w:val="BodyText"/>
      </w:pPr>
      <w:r>
        <w:rPr>
          <w:bCs/>
          <w:b/>
        </w:rPr>
        <w:t xml:space="preserve">Payment Methods:</w:t>
      </w:r>
      <w:r>
        <w:t xml:space="preserve"> </w:t>
      </w:r>
      <w:r>
        <w:t xml:space="preserve">Payments can be made via credit card (Visa, MasterCard, Amex), check, or electronic funds transfer. Please make checks payable to "Los Angeles Surgical Specialists."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The outstanding balance of $1,585.00 is due by November 24, 2023. Late payments may incur a 1.5% monthly finance charge.</w:t>
      </w:r>
    </w:p>
    <w:p>
      <w:pPr>
        <w:pStyle w:val="BodyText"/>
      </w:pPr>
      <w:r>
        <w:rPr>
          <w:bCs/>
          <w:b/>
        </w:rPr>
        <w:t xml:space="preserve">Disputes:</w:t>
      </w:r>
      <w:r>
        <w:t xml:space="preserve"> </w:t>
      </w:r>
      <w:r>
        <w:t xml:space="preserve">If you believe there is an error on this invoice, please contact our billing department within 30 days of the invoice date. Please reference Invoice Number INV-2023-8842 in all correspondence.</w:t>
      </w:r>
    </w:p>
    <w:p>
      <w:pPr>
        <w:pStyle w:val="BodyText"/>
      </w:pPr>
      <w:r>
        <w:rPr>
          <w:bCs/>
          <w:b/>
        </w:rPr>
        <w:t xml:space="preserve">Privacy Notice:</w:t>
      </w:r>
      <w:r>
        <w:t xml:space="preserve"> </w:t>
      </w:r>
      <w:r>
        <w:t xml:space="preserve">In accordance with HIPAA regulations, your medical information is kept confidential. This invoice contains protected health information and should be handled securely.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For questions regarding this invoice, please call our billing office at (213) 555-0199 between 8:00 AM and 5:00 PM PST, Monday through Friday.</w:t>
      </w:r>
    </w:p>
    <w:bookmarkEnd w:id="24"/>
    <w:p>
      <w:pPr>
        <w:pStyle w:val="BodyText"/>
      </w:pPr>
      <w:r>
        <w:t xml:space="preserve">Los Angeles Surgical Specialists | 1234 Wilshire Boulevard, Suite 500, Los Angeles, CA 90017, United States</w:t>
      </w:r>
    </w:p>
    <w:p>
      <w:pPr>
        <w:pStyle w:val="BodyText"/>
      </w:pPr>
      <w:r>
        <w:t xml:space="preserve">This document is a valid legal invoice for medical services rendered.</w:t>
      </w:r>
    </w:p>
    <w:p>
      <w:pPr>
        <w:pStyle w:val="BodyText"/>
      </w:pPr>
      <w:r>
        <w:t xml:space="preserve">Generated on October 24, 2023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Surgical Services</dc:title>
  <dc:creator/>
  <dc:language>en</dc:language>
  <cp:keywords/>
  <dcterms:created xsi:type="dcterms:W3CDTF">2026-10-10T04:47:25Z</dcterms:created>
  <dcterms:modified xsi:type="dcterms:W3CDTF">2026-10-10T04:47:25Z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