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technosys-córdoba-solutions"/>
    <w:p>
      <w:pPr>
        <w:pStyle w:val="Heading1"/>
      </w:pPr>
      <w:r>
        <w:t xml:space="preserve">TechnoSys Córdoba Solutions</w:t>
      </w:r>
    </w:p>
    <w:p>
      <w:pPr>
        <w:pStyle w:val="FirstParagraph"/>
      </w:pPr>
      <w:r>
        <w:rPr>
          <w:bCs/>
          <w:b/>
        </w:rPr>
        <w:t xml:space="preserve">Professional Services in Information Technology</w:t>
      </w:r>
    </w:p>
    <w:p>
      <w:pPr>
        <w:pStyle w:val="BodyText"/>
      </w:pPr>
      <w:r>
        <w:t xml:space="preserve">Av. Colón 1234, Piso 5, Of. 502</w:t>
      </w:r>
    </w:p>
    <w:p>
      <w:pPr>
        <w:pStyle w:val="BodyText"/>
      </w:pPr>
      <w:r>
        <w:t xml:space="preserve">X5000ABC Córdoba, Argentina</w:t>
      </w:r>
    </w:p>
    <w:p>
      <w:pPr>
        <w:pStyle w:val="BodyText"/>
      </w:pPr>
      <w:r>
        <w:t xml:space="preserve">CUIT: 30-71234567-8</w:t>
      </w:r>
    </w:p>
    <w:p>
      <w:pPr>
        <w:pStyle w:val="BodyText"/>
      </w:pPr>
      <w:r>
        <w:t xml:space="preserve">Email: billing@technosyscordoba.com.ar</w:t>
      </w:r>
    </w:p>
    <w:p>
      <w:pPr>
        <w:pStyle w:val="BodyText"/>
      </w:pPr>
      <w:r>
        <w:t xml:space="preserve">Phone: +54 351 456-7890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INV-2023-00458</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client"/>
    <w:p>
      <w:pPr>
        <w:pStyle w:val="Heading3"/>
      </w:pPr>
      <w:r>
        <w:t xml:space="preserve">Bill To (Client)</w:t>
      </w:r>
    </w:p>
    <w:p>
      <w:pPr>
        <w:pStyle w:val="FirstParagraph"/>
      </w:pPr>
      <w:r>
        <w:rPr>
          <w:bCs/>
          <w:b/>
        </w:rPr>
        <w:t xml:space="preserve">Logística Integral del Litoral S.A.</w:t>
      </w:r>
    </w:p>
    <w:p>
      <w:pPr>
        <w:pStyle w:val="BodyText"/>
      </w:pPr>
      <w:r>
        <w:t xml:space="preserve">Av. Rafael Núñez 2500</w:t>
      </w:r>
    </w:p>
    <w:p>
      <w:pPr>
        <w:pStyle w:val="BodyText"/>
      </w:pPr>
      <w:r>
        <w:t xml:space="preserve">Barrio Jardín, Córdoba, Argentina</w:t>
      </w:r>
    </w:p>
    <w:p>
      <w:pPr>
        <w:pStyle w:val="BodyText"/>
      </w:pPr>
      <w:r>
        <w:t xml:space="preserve">CUIT: 30-61987654-3</w:t>
      </w:r>
    </w:p>
    <w:p>
      <w:pPr>
        <w:pStyle w:val="BodyText"/>
      </w:pPr>
      <w:r>
        <w:t xml:space="preserve">Contact: Mr. Roberto Gómez</w:t>
      </w:r>
    </w:p>
    <w:bookmarkEnd w:id="22"/>
    <w:bookmarkStart w:id="23" w:name="service-provider"/>
    <w:p>
      <w:pPr>
        <w:pStyle w:val="Heading3"/>
      </w:pPr>
      <w:r>
        <w:t xml:space="preserve">Service Provider</w:t>
      </w:r>
    </w:p>
    <w:p>
      <w:pPr>
        <w:pStyle w:val="FirstParagraph"/>
      </w:pPr>
      <w:r>
        <w:rPr>
          <w:bCs/>
          <w:b/>
        </w:rPr>
        <w:t xml:space="preserve">Ing. Sistemas María Elena Rodríguez</w:t>
      </w:r>
    </w:p>
    <w:p>
      <w:pPr>
        <w:pStyle w:val="BodyText"/>
      </w:pPr>
      <w:r>
        <w:t xml:space="preserve">Matrícula: 12345 (Colegio de Ingenieros de Córdoba)</w:t>
      </w:r>
    </w:p>
    <w:p>
      <w:pPr>
        <w:pStyle w:val="BodyText"/>
      </w:pPr>
      <w:r>
        <w:t xml:space="preserve">DNI: 25.678.901</w:t>
      </w:r>
    </w:p>
    <w:p>
      <w:pPr>
        <w:pStyle w:val="BodyText"/>
      </w:pPr>
      <w:r>
        <w:t xml:space="preserve">Residing in: Córdoba Capital</w:t>
      </w:r>
    </w:p>
    <w:p>
      <w:pPr>
        <w:pStyle w:val="BodyText"/>
      </w:pPr>
      <w:r>
        <w:t xml:space="preserve">Specialization: Enterprise Architecture &amp; Cloud Infrastructure</w:t>
      </w:r>
    </w:p>
    <w:bookmarkEnd w:id="23"/>
    <w:bookmarkStart w:id="24" w:name="Xd9e7a93f07e214aff3ccdd3650b1932a1f92663"/>
    <w:p>
      <w:pPr>
        <w:pStyle w:val="Heading3"/>
      </w:pPr>
      <w:r>
        <w:t xml:space="preserve">Description of Professional Services Rendered</w:t>
      </w:r>
    </w:p>
    <w:p>
      <w:pPr>
        <w:pStyle w:val="FirstParagraph"/>
      </w:pPr>
      <w:r>
        <w:t xml:space="preserve">This invoice details the professional services provided by a certified</w:t>
      </w:r>
      <w:r>
        <w:t xml:space="preserve"> </w:t>
      </w:r>
      <w:r>
        <w:rPr>
          <w:bCs/>
          <w:b/>
        </w:rPr>
        <w:t xml:space="preserve">Systems Engineer</w:t>
      </w:r>
      <w:r>
        <w:t xml:space="preserve"> </w:t>
      </w:r>
      <w:r>
        <w:t xml:space="preserve">operating within the jurisdiction of</w:t>
      </w:r>
      <w:r>
        <w:t xml:space="preserve"> </w:t>
      </w:r>
      <w:r>
        <w:rPr>
          <w:bCs/>
          <w:b/>
        </w:rPr>
        <w:t xml:space="preserve">Argentina, Córdoba</w:t>
      </w:r>
      <w:r>
        <w:t xml:space="preserve">. The services encompass high-level technical consulting, infrastructure optimization, and software architecture design tailored to the client's operational needs. All work was performed in accordance with the professional standards established by the local engineering council and applicable Argentine labor and tax regulations.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System Architecture Analysis:</w:t>
            </w:r>
            <w:r>
              <w:t xml:space="preserve"> </w:t>
            </w:r>
            <w:r>
              <w:t xml:space="preserve">Comprehensive audit of existing legacy systems. The Systems Engineer evaluated hardware compatibility and software dependencies to propose a migration strategy.</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rPr>
                <w:bCs/>
                <w:b/>
              </w:rPr>
              <w:t xml:space="preserve">Cloud Infrastructure Setup:</w:t>
            </w:r>
            <w:r>
              <w:t xml:space="preserve"> </w:t>
            </w:r>
            <w:r>
              <w:t xml:space="preserve">Configuration of secure AWS environments tailored for Córdoba-based data residency requirements. Implementation of load balancers and auto-scaling groups.</w:t>
            </w:r>
          </w:p>
        </w:tc>
        <w:tc>
          <w:tcPr/>
          <w:p>
            <w:pPr>
              <w:pStyle w:val="Compact"/>
              <w:jc w:val="left"/>
            </w:pPr>
            <w:r>
              <w:t xml:space="preserve">20</w:t>
            </w:r>
          </w:p>
        </w:tc>
        <w:tc>
          <w:tcPr/>
          <w:p>
            <w:pPr>
              <w:pStyle w:val="Compact"/>
              <w:jc w:val="left"/>
            </w:pPr>
            <w:r>
              <w:t xml:space="preserve">50,000.00</w:t>
            </w:r>
          </w:p>
        </w:tc>
        <w:tc>
          <w:tcPr/>
          <w:p>
            <w:pPr>
              <w:pStyle w:val="Compact"/>
              <w:jc w:val="left"/>
            </w:pPr>
            <w:r>
              <w:t xml:space="preserve">1,000,000.00</w:t>
            </w:r>
          </w:p>
        </w:tc>
      </w:tr>
      <w:tr>
        <w:tc>
          <w:tcPr/>
          <w:p>
            <w:pPr>
              <w:pStyle w:val="Compact"/>
              <w:jc w:val="left"/>
            </w:pPr>
            <w:r>
              <w:t xml:space="preserve">3</w:t>
            </w:r>
          </w:p>
        </w:tc>
        <w:tc>
          <w:tcPr/>
          <w:p>
            <w:pPr>
              <w:pStyle w:val="Compact"/>
              <w:jc w:val="left"/>
            </w:pPr>
            <w:r>
              <w:rPr>
                <w:bCs/>
                <w:b/>
              </w:rPr>
              <w:t xml:space="preserve">Database Optimization:</w:t>
            </w:r>
            <w:r>
              <w:t xml:space="preserve"> </w:t>
            </w:r>
            <w:r>
              <w:t xml:space="preserve">Tuning of PostgreSQL instances to improve query performance by 40%. Implementation of automated backup protocols and disaster recovery plans.</w:t>
            </w:r>
          </w:p>
        </w:tc>
        <w:tc>
          <w:tcPr/>
          <w:p>
            <w:pPr>
              <w:pStyle w:val="Compact"/>
              <w:jc w:val="left"/>
            </w:pPr>
            <w:r>
              <w:t xml:space="preserve">15</w:t>
            </w:r>
          </w:p>
        </w:tc>
        <w:tc>
          <w:tcPr/>
          <w:p>
            <w:pPr>
              <w:pStyle w:val="Compact"/>
              <w:jc w:val="left"/>
            </w:pPr>
            <w:r>
              <w:t xml:space="preserve">48,000.00</w:t>
            </w:r>
          </w:p>
        </w:tc>
        <w:tc>
          <w:tcPr/>
          <w:p>
            <w:pPr>
              <w:pStyle w:val="Compact"/>
              <w:jc w:val="left"/>
            </w:pPr>
            <w:r>
              <w:t xml:space="preserve">720,000.00</w:t>
            </w:r>
          </w:p>
        </w:tc>
      </w:tr>
      <w:tr>
        <w:tc>
          <w:tcPr/>
          <w:p>
            <w:pPr>
              <w:pStyle w:val="Compact"/>
              <w:jc w:val="left"/>
            </w:pPr>
            <w:r>
              <w:t xml:space="preserve">4</w:t>
            </w:r>
          </w:p>
        </w:tc>
        <w:tc>
          <w:tcPr/>
          <w:p>
            <w:pPr>
              <w:pStyle w:val="Compact"/>
              <w:jc w:val="left"/>
            </w:pPr>
            <w:r>
              <w:rPr>
                <w:bCs/>
                <w:b/>
              </w:rPr>
              <w:t xml:space="preserve">Technical Documentation:</w:t>
            </w:r>
            <w:r>
              <w:t xml:space="preserve"> </w:t>
            </w:r>
            <w:r>
              <w:t xml:space="preserve">Creation of detailed system diagrams, API documentation, and user manuals for the IT staff. Delivered in Spanish and English.</w:t>
            </w:r>
          </w:p>
        </w:tc>
        <w:tc>
          <w:tcPr/>
          <w:p>
            <w:pPr>
              <w:pStyle w:val="Compact"/>
              <w:jc w:val="left"/>
            </w:pPr>
            <w:r>
              <w:t xml:space="preserve">10</w:t>
            </w:r>
          </w:p>
        </w:tc>
        <w:tc>
          <w:tcPr/>
          <w:p>
            <w:pPr>
              <w:pStyle w:val="Compact"/>
              <w:jc w:val="left"/>
            </w:pPr>
            <w:r>
              <w:t xml:space="preserve">40,000.00</w:t>
            </w:r>
          </w:p>
        </w:tc>
        <w:tc>
          <w:tcPr/>
          <w:p>
            <w:pPr>
              <w:pStyle w:val="Compact"/>
              <w:jc w:val="left"/>
            </w:pPr>
            <w:r>
              <w:t xml:space="preserve">400,000.00</w:t>
            </w:r>
          </w:p>
        </w:tc>
      </w:tr>
      <w:tr>
        <w:tc>
          <w:tcPr/>
          <w:p>
            <w:pPr>
              <w:pStyle w:val="Compact"/>
              <w:jc w:val="left"/>
            </w:pPr>
            <w:r>
              <w:t xml:space="preserve">5</w:t>
            </w:r>
          </w:p>
        </w:tc>
        <w:tc>
          <w:tcPr/>
          <w:p>
            <w:pPr>
              <w:pStyle w:val="Compact"/>
              <w:jc w:val="left"/>
            </w:pPr>
            <w:r>
              <w:rPr>
                <w:bCs/>
                <w:b/>
              </w:rPr>
              <w:t xml:space="preserve">On-site Consultation:</w:t>
            </w:r>
            <w:r>
              <w:t xml:space="preserve"> </w:t>
            </w:r>
            <w:r>
              <w:t xml:space="preserve">Physical presence at the client's facility in Córdoba to oversee server rack installation and network cabling verification.</w:t>
            </w:r>
          </w:p>
        </w:tc>
        <w:tc>
          <w:tcPr/>
          <w:p>
            <w:pPr>
              <w:pStyle w:val="Compact"/>
              <w:jc w:val="left"/>
            </w:pPr>
            <w:r>
              <w:t xml:space="preserve">8</w:t>
            </w:r>
          </w:p>
        </w:tc>
        <w:tc>
          <w:tcPr/>
          <w:p>
            <w:pPr>
              <w:pStyle w:val="Compact"/>
              <w:jc w:val="left"/>
            </w:pPr>
            <w:r>
              <w:t xml:space="preserve">55,000.00</w:t>
            </w:r>
          </w:p>
        </w:tc>
        <w:tc>
          <w:tcPr/>
          <w:p>
            <w:pPr>
              <w:pStyle w:val="Compact"/>
              <w:jc w:val="left"/>
            </w:pPr>
            <w:r>
              <w:t xml:space="preserve">440,000.00</w:t>
            </w:r>
          </w:p>
        </w:tc>
      </w:tr>
    </w:tbl>
    <w:p>
      <w:pPr>
        <w:pStyle w:val="BodyText"/>
      </w:pPr>
      <w:r>
        <w:t xml:space="preserve">Subtotal:</w:t>
      </w:r>
      <w:r>
        <w:t xml:space="preserve"> </w:t>
      </w:r>
      <w:r>
        <w:t xml:space="preserve">ARS 3,100,000.00</w:t>
      </w:r>
    </w:p>
    <w:p>
      <w:pPr>
        <w:pStyle w:val="BodyText"/>
      </w:pPr>
      <w:r>
        <w:t xml:space="preserve">IVA (21% - Value Added Tax):</w:t>
      </w:r>
      <w:r>
        <w:t xml:space="preserve"> </w:t>
      </w:r>
      <w:r>
        <w:t xml:space="preserve">ARS 651,000.00</w:t>
      </w:r>
    </w:p>
    <w:p>
      <w:pPr>
        <w:pStyle w:val="BodyText"/>
      </w:pPr>
      <w:r>
        <w:t xml:space="preserve">Percepción Ganancias (Estimado):</w:t>
      </w:r>
      <w:r>
        <w:t xml:space="preserve"> </w:t>
      </w:r>
      <w:r>
        <w:t xml:space="preserve">ARS 155,000.00</w:t>
      </w:r>
    </w:p>
    <w:p>
      <w:pPr>
        <w:pStyle w:val="BodyText"/>
      </w:pPr>
      <w:r>
        <w:t xml:space="preserve">TOTAL AMOUNT DUE:</w:t>
      </w:r>
      <w:r>
        <w:t xml:space="preserve"> </w:t>
      </w:r>
      <w:r>
        <w:t xml:space="preserve">ARS 3,906,000.00</w:t>
      </w:r>
    </w:p>
    <w:bookmarkStart w:id="25" w:name="payment-instructions-banking-details"/>
    <w:p>
      <w:pPr>
        <w:pStyle w:val="Heading4"/>
      </w:pPr>
      <w:r>
        <w:t xml:space="preserve">Payment Instructions &amp; Banking Details</w:t>
      </w:r>
    </w:p>
    <w:p>
      <w:pPr>
        <w:pStyle w:val="FirstParagraph"/>
      </w:pPr>
      <w:r>
        <w:t xml:space="preserve">Please transfer the total amount to the following account within 14 days of the invoice date.</w:t>
      </w:r>
    </w:p>
    <w:p>
      <w:pPr>
        <w:pStyle w:val="BodyText"/>
      </w:pPr>
      <w:r>
        <w:rPr>
          <w:bCs/>
          <w:b/>
        </w:rPr>
        <w:t xml:space="preserve">Bank:</w:t>
      </w:r>
      <w:r>
        <w:t xml:space="preserve"> </w:t>
      </w:r>
      <w:r>
        <w:t xml:space="preserve">Banco Nación Argentina</w:t>
      </w:r>
      <w:r>
        <w:br/>
      </w:r>
      <w:r>
        <w:rPr>
          <w:bCs/>
          <w:b/>
        </w:rPr>
        <w:t xml:space="preserve">CBU:</w:t>
      </w:r>
      <w:r>
        <w:t xml:space="preserve"> </w:t>
      </w:r>
      <w:r>
        <w:t xml:space="preserve">0110000000000000123456</w:t>
      </w:r>
      <w:r>
        <w:br/>
      </w:r>
      <w:r>
        <w:rPr>
          <w:bCs/>
          <w:b/>
        </w:rPr>
        <w:t xml:space="preserve">Account Holder:</w:t>
      </w:r>
      <w:r>
        <w:t xml:space="preserve"> </w:t>
      </w:r>
      <w:r>
        <w:t xml:space="preserve">María Elena Rodríguez</w:t>
      </w:r>
      <w:r>
        <w:br/>
      </w:r>
      <w:r>
        <w:rPr>
          <w:bCs/>
          <w:b/>
        </w:rPr>
        <w:t xml:space="preserve">Reference:</w:t>
      </w:r>
      <w:r>
        <w:t xml:space="preserve"> </w:t>
      </w:r>
      <w:r>
        <w:t xml:space="preserve">INV-2023-00458</w:t>
      </w:r>
    </w:p>
    <w:p>
      <w:pPr>
        <w:pStyle w:val="BodyText"/>
      </w:pPr>
      <w:r>
        <w:rPr>
          <w:iCs/>
          <w:i/>
        </w:rPr>
        <w:t xml:space="preserve">Note: Late payments may incur interest charges in accordance with Argentine commercial law.</w:t>
      </w:r>
    </w:p>
    <w:bookmarkEnd w:id="25"/>
    <w:bookmarkStart w:id="26" w:name="terms-and-conditions"/>
    <w:p>
      <w:pPr>
        <w:pStyle w:val="Heading4"/>
      </w:pPr>
      <w:r>
        <w:t xml:space="preserve">Terms and Conditions</w:t>
      </w:r>
    </w:p>
    <w:p>
      <w:pPr>
        <w:numPr>
          <w:ilvl w:val="0"/>
          <w:numId w:val="1001"/>
        </w:numPr>
        <w:pStyle w:val="Compact"/>
      </w:pPr>
      <w:r>
        <w:t xml:space="preserve">This invoice represents professional services rendered by a licensed Systems Engineer in the province of Córdoba, Argentina.</w:t>
      </w:r>
    </w:p>
    <w:p>
      <w:pPr>
        <w:numPr>
          <w:ilvl w:val="0"/>
          <w:numId w:val="1001"/>
        </w:numPr>
        <w:pStyle w:val="Compact"/>
      </w:pPr>
      <w:r>
        <w:t xml:space="preserve">All intellectual property rights regarding the code and architecture designed during this engagement are transferred to the client upon full payment.</w:t>
      </w:r>
    </w:p>
    <w:p>
      <w:pPr>
        <w:numPr>
          <w:ilvl w:val="0"/>
          <w:numId w:val="1001"/>
        </w:numPr>
        <w:pStyle w:val="Compact"/>
      </w:pPr>
      <w:r>
        <w:t xml:space="preserve">The engineer is responsible for withholding applicable taxes as per AFIP regulations.</w:t>
      </w:r>
    </w:p>
    <w:p>
      <w:pPr>
        <w:numPr>
          <w:ilvl w:val="0"/>
          <w:numId w:val="1001"/>
        </w:numPr>
        <w:pStyle w:val="Compact"/>
      </w:pPr>
      <w:r>
        <w:t xml:space="preserve">Any disputes arising from this contract shall be subject to the jurisdiction of the courts of Córdoba, Argentina.</w:t>
      </w:r>
    </w:p>
    <w:p>
      <w:pPr>
        <w:numPr>
          <w:ilvl w:val="0"/>
          <w:numId w:val="1001"/>
        </w:numPr>
        <w:pStyle w:val="Compact"/>
      </w:pPr>
      <w:r>
        <w:t xml:space="preserve">Prices are quoted in Argentine Pesos (ARS) and are subject to change based on inflation indices if the project extends beyond the agreed timeframe.</w:t>
      </w:r>
    </w:p>
    <w:bookmarkEnd w:id="26"/>
    <w:p>
      <w:pPr>
        <w:pStyle w:val="FirstParagraph"/>
      </w:pPr>
      <w:r>
        <w:rPr>
          <w:bCs/>
          <w:b/>
        </w:rPr>
        <w:t xml:space="preserve">Authorized Signature (Provider)</w:t>
      </w:r>
    </w:p>
    <w:p>
      <w:pPr>
        <w:pStyle w:val="BodyText"/>
      </w:pPr>
      <w:r>
        <w:t xml:space="preserve">Ing. Sistemas María Elena Rodríguez</w:t>
      </w:r>
    </w:p>
    <w:p>
      <w:pPr>
        <w:pStyle w:val="BodyText"/>
      </w:pPr>
      <w:r>
        <w:t xml:space="preserve">Date: _______________</w:t>
      </w:r>
    </w:p>
    <w:p>
      <w:pPr>
        <w:pStyle w:val="BodyText"/>
      </w:pPr>
      <w:r>
        <w:rPr>
          <w:bCs/>
          <w:b/>
        </w:rPr>
        <w:t xml:space="preserve">Received By (Client)</w:t>
      </w:r>
    </w:p>
    <w:p>
      <w:pPr>
        <w:pStyle w:val="BodyText"/>
      </w:pPr>
      <w:r>
        <w:t xml:space="preserve">Logística Integral del Litoral S.A.</w:t>
      </w:r>
    </w:p>
    <w:p>
      <w:pPr>
        <w:pStyle w:val="BodyText"/>
      </w:pPr>
      <w:r>
        <w:t xml:space="preserve">Date: _______________</w:t>
      </w:r>
    </w:p>
    <w:p>
      <w:pPr>
        <w:pStyle w:val="BodyText"/>
      </w:pPr>
      <w:r>
        <w:t xml:space="preserve">Thank you for your business. We appreciate your trust in our technical expertise.</w:t>
      </w:r>
      <w:r>
        <w:br/>
      </w:r>
      <w:r>
        <w:t xml:space="preserve">TechnoSys Córdoba Solutions - Excellence in Systems Engineering.</w:t>
      </w:r>
      <w:r>
        <w:br/>
      </w:r>
      <w:r>
        <w:t xml:space="preserve">This document is valid for tax purposes in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Córdoba, Argentina</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