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melbourne-systems-engineering-solutions"/>
    <w:p>
      <w:pPr>
        <w:pStyle w:val="Heading1"/>
      </w:pPr>
      <w:r>
        <w:t xml:space="preserve">Melbourne Systems Engineering Solutions</w:t>
      </w:r>
    </w:p>
    <w:p>
      <w:pPr>
        <w:pStyle w:val="FirstParagraph"/>
      </w:pPr>
      <w:r>
        <w:t xml:space="preserve">Level 12, 123 Collins Street</w:t>
      </w:r>
    </w:p>
    <w:p>
      <w:pPr>
        <w:pStyle w:val="BodyText"/>
      </w:pPr>
      <w:r>
        <w:t xml:space="preserve">Melbourne, VIC 3000</w:t>
      </w:r>
    </w:p>
    <w:p>
      <w:pPr>
        <w:pStyle w:val="BodyText"/>
      </w:pPr>
      <w:r>
        <w:t xml:space="preserve">Australia</w:t>
      </w:r>
    </w:p>
    <w:p>
      <w:pPr>
        <w:pStyle w:val="BodyText"/>
      </w:pPr>
      <w:r>
        <w:t xml:space="preserve">ABN: 12 345 678 901</w:t>
      </w:r>
    </w:p>
    <w:p>
      <w:pPr>
        <w:pStyle w:val="BodyText"/>
      </w:pPr>
      <w:r>
        <w:t xml:space="preserve">Email: billing@melbournesystems.com.au</w:t>
      </w:r>
    </w:p>
    <w:p>
      <w:pPr>
        <w:pStyle w:val="BodyText"/>
      </w:pPr>
      <w:r>
        <w:t xml:space="preserve">Phone: +61 3 9000 0000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Payment Terms:</w:t>
      </w:r>
      <w:r>
        <w:t xml:space="preserve"> </w:t>
      </w:r>
      <w:r>
        <w:t xml:space="preserve">Net 30 Days</w:t>
      </w:r>
    </w:p>
    <w:bookmarkEnd w:id="21"/>
    <w:bookmarkStart w:id="22" w:name="from-service-provider"/>
    <w:p>
      <w:pPr>
        <w:pStyle w:val="Heading3"/>
      </w:pPr>
      <w:r>
        <w:t xml:space="preserve">From (Service Provider)</w:t>
      </w:r>
    </w:p>
    <w:p>
      <w:pPr>
        <w:pStyle w:val="FirstParagraph"/>
      </w:pPr>
      <w:r>
        <w:rPr>
          <w:bCs/>
          <w:b/>
        </w:rPr>
        <w:t xml:space="preserve">Johnathan Smith</w:t>
      </w:r>
    </w:p>
    <w:p>
      <w:pPr>
        <w:pStyle w:val="BodyText"/>
      </w:pPr>
      <w:r>
        <w:t xml:space="preserve">Senior Systems Engineer</w:t>
      </w:r>
    </w:p>
    <w:p>
      <w:pPr>
        <w:pStyle w:val="BodyText"/>
      </w:pPr>
      <w:r>
        <w:t xml:space="preserve">Melbourne Systems Engineering Solutions</w:t>
      </w:r>
    </w:p>
    <w:p>
      <w:pPr>
        <w:pStyle w:val="BodyText"/>
      </w:pPr>
      <w:r>
        <w:t xml:space="preserve">Level 12, 123 Collins Street</w:t>
      </w:r>
    </w:p>
    <w:p>
      <w:pPr>
        <w:pStyle w:val="BodyText"/>
      </w:pPr>
      <w:r>
        <w:t xml:space="preserve">Melbourne, VIC 3000</w:t>
      </w:r>
    </w:p>
    <w:p>
      <w:pPr>
        <w:pStyle w:val="BodyText"/>
      </w:pPr>
      <w:r>
        <w:t xml:space="preserve">Australia</w:t>
      </w:r>
    </w:p>
    <w:bookmarkEnd w:id="22"/>
    <w:bookmarkStart w:id="23" w:name="bill-to-client"/>
    <w:p>
      <w:pPr>
        <w:pStyle w:val="Heading3"/>
      </w:pPr>
      <w:r>
        <w:t xml:space="preserve">Bill To (Client)</w:t>
      </w:r>
    </w:p>
    <w:p>
      <w:pPr>
        <w:pStyle w:val="FirstParagraph"/>
      </w:pPr>
      <w:r>
        <w:rPr>
          <w:bCs/>
          <w:b/>
        </w:rPr>
        <w:t xml:space="preserve">Apex Financial Group Pty Ltd</w:t>
      </w:r>
    </w:p>
    <w:p>
      <w:pPr>
        <w:pStyle w:val="BodyText"/>
      </w:pPr>
      <w:r>
        <w:t xml:space="preserve">Attn: Procurement Department</w:t>
      </w:r>
    </w:p>
    <w:p>
      <w:pPr>
        <w:pStyle w:val="BodyText"/>
      </w:pPr>
      <w:r>
        <w:t xml:space="preserve">45 Queen Street</w:t>
      </w:r>
    </w:p>
    <w:p>
      <w:pPr>
        <w:pStyle w:val="BodyText"/>
      </w:pPr>
      <w:r>
        <w:t xml:space="preserve">Melbourne, VIC 3000</w:t>
      </w:r>
    </w:p>
    <w:p>
      <w:pPr>
        <w:pStyle w:val="BodyText"/>
      </w:pPr>
      <w:r>
        <w:t xml:space="preserve">Australia</w:t>
      </w:r>
    </w:p>
    <w:p>
      <w:pPr>
        <w:pStyle w:val="BodyText"/>
      </w:pPr>
      <w:r>
        <w:t xml:space="preserve">ABN: 98 765 432 109</w:t>
      </w:r>
    </w:p>
    <w:bookmarkEnd w:id="23"/>
    <w:bookmarkStart w:id="24" w:name="Xe0fe747614d90436bfc542678d7b64be1f66783"/>
    <w:p>
      <w:pPr>
        <w:pStyle w:val="Heading3"/>
      </w:pPr>
      <w:r>
        <w:t xml:space="preserve">Project Reference: Enterprise Infrastructure Optimization</w:t>
      </w:r>
    </w:p>
    <w:p>
      <w:pPr>
        <w:pStyle w:val="FirstParagraph"/>
      </w:pPr>
      <w:r>
        <w:t xml:space="preserve">This</w:t>
      </w:r>
      <w:r>
        <w:t xml:space="preserve"> </w:t>
      </w:r>
      <w:r>
        <w:rPr>
          <w:bCs/>
          <w:b/>
        </w:rPr>
        <w:t xml:space="preserve">Invoice</w:t>
      </w:r>
      <w:r>
        <w:t xml:space="preserve"> </w:t>
      </w:r>
      <w:r>
        <w:t xml:space="preserve">covers professional services rendered by a qualified</w:t>
      </w:r>
      <w:r>
        <w:t xml:space="preserve"> </w:t>
      </w:r>
      <w:r>
        <w:rPr>
          <w:bCs/>
          <w:b/>
        </w:rPr>
        <w:t xml:space="preserve">Systems Engineer</w:t>
      </w:r>
      <w:r>
        <w:t xml:space="preserve"> </w:t>
      </w:r>
      <w:r>
        <w:t xml:space="preserve">based in</w:t>
      </w:r>
      <w:r>
        <w:t xml:space="preserve"> </w:t>
      </w:r>
      <w:r>
        <w:rPr>
          <w:bCs/>
          <w:b/>
        </w:rPr>
        <w:t xml:space="preserve">Australia Melbourne</w:t>
      </w:r>
      <w:r>
        <w:t xml:space="preserve">. The scope of work includes the architectural design, implementation, and security hardening of the client's hybrid cloud infrastructure. All services were performed in strict accordance with Australian Information Security Manual (ISM) guidelines and local Victorian business regulations. The engineering tasks focused on optimizing server performance, automating deployment pipelines, and ensuring high availability for critical financial applications hosted within the Melbourne data center region.</w:t>
      </w:r>
    </w:p>
    <w:bookmarkEnd w:id="24"/>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Systems Architecture Design &amp; Consultation</w:t>
            </w:r>
            <w:r>
              <w:br/>
            </w:r>
            <w:r>
              <w:t xml:space="preserve">Comprehensive analysis of existing on-premise infrastructure in Melbourne. Design of a scalable hybrid cloud solution integrating AWS Sydney region with local Melbourne hardware.</w:t>
            </w:r>
          </w:p>
        </w:tc>
        <w:tc>
          <w:tcPr/>
          <w:p>
            <w:pPr>
              <w:pStyle w:val="Compact"/>
              <w:jc w:val="left"/>
            </w:pPr>
            <w:r>
              <w:t xml:space="preserve">16.0</w:t>
            </w:r>
          </w:p>
        </w:tc>
        <w:tc>
          <w:tcPr/>
          <w:p>
            <w:pPr>
              <w:pStyle w:val="Compact"/>
              <w:jc w:val="left"/>
            </w:pPr>
            <w:r>
              <w:t xml:space="preserve">$250.00</w:t>
            </w:r>
          </w:p>
        </w:tc>
        <w:tc>
          <w:tcPr/>
          <w:p>
            <w:pPr>
              <w:pStyle w:val="Compact"/>
              <w:jc w:val="left"/>
            </w:pPr>
            <w:r>
              <w:t xml:space="preserve">$4,000.00</w:t>
            </w:r>
          </w:p>
        </w:tc>
      </w:tr>
      <w:tr>
        <w:tc>
          <w:tcPr/>
          <w:p>
            <w:pPr>
              <w:pStyle w:val="Compact"/>
              <w:jc w:val="left"/>
            </w:pPr>
            <w:r>
              <w:t xml:space="preserve">2</w:t>
            </w:r>
          </w:p>
        </w:tc>
        <w:tc>
          <w:tcPr/>
          <w:p>
            <w:pPr>
              <w:pStyle w:val="Compact"/>
              <w:jc w:val="left"/>
            </w:pPr>
            <w:r>
              <w:rPr>
                <w:bCs/>
                <w:b/>
              </w:rPr>
              <w:t xml:space="preserve">Linux Server Hardening &amp; Configuration</w:t>
            </w:r>
            <w:r>
              <w:br/>
            </w:r>
            <w:r>
              <w:t xml:space="preserve">Implementation of security patches, firewall rules (iptables/nftables), and SSH key management for 15 production servers. Compliance with Australian cybersecurity standards.</w:t>
            </w:r>
          </w:p>
        </w:tc>
        <w:tc>
          <w:tcPr/>
          <w:p>
            <w:pPr>
              <w:pStyle w:val="Compact"/>
              <w:jc w:val="left"/>
            </w:pPr>
            <w:r>
              <w:t xml:space="preserve">24.0</w:t>
            </w:r>
          </w:p>
        </w:tc>
        <w:tc>
          <w:tcPr/>
          <w:p>
            <w:pPr>
              <w:pStyle w:val="Compact"/>
              <w:jc w:val="left"/>
            </w:pPr>
            <w:r>
              <w:t xml:space="preserve">$250.00</w:t>
            </w:r>
          </w:p>
        </w:tc>
        <w:tc>
          <w:tcPr/>
          <w:p>
            <w:pPr>
              <w:pStyle w:val="Compact"/>
              <w:jc w:val="left"/>
            </w:pPr>
            <w:r>
              <w:t xml:space="preserve">$6,000.00</w:t>
            </w:r>
          </w:p>
        </w:tc>
      </w:tr>
      <w:tr>
        <w:tc>
          <w:tcPr/>
          <w:p>
            <w:pPr>
              <w:pStyle w:val="Compact"/>
              <w:jc w:val="left"/>
            </w:pPr>
            <w:r>
              <w:t xml:space="preserve">3</w:t>
            </w:r>
          </w:p>
        </w:tc>
        <w:tc>
          <w:tcPr/>
          <w:p>
            <w:pPr>
              <w:pStyle w:val="Compact"/>
              <w:jc w:val="left"/>
            </w:pPr>
            <w:r>
              <w:rPr>
                <w:bCs/>
                <w:b/>
              </w:rPr>
              <w:t xml:space="preserve">CI/CD Pipeline Automation</w:t>
            </w:r>
            <w:r>
              <w:br/>
            </w:r>
            <w:r>
              <w:t xml:space="preserve">Development of Jenkins and Ansible playbooks to automate software deployment. Reduction of manual deployment errors and acceleration of release cycles for the development team.</w:t>
            </w:r>
          </w:p>
        </w:tc>
        <w:tc>
          <w:tcPr/>
          <w:p>
            <w:pPr>
              <w:pStyle w:val="Compact"/>
              <w:jc w:val="left"/>
            </w:pPr>
            <w:r>
              <w:t xml:space="preserve">20.0</w:t>
            </w:r>
          </w:p>
        </w:tc>
        <w:tc>
          <w:tcPr/>
          <w:p>
            <w:pPr>
              <w:pStyle w:val="Compact"/>
              <w:jc w:val="left"/>
            </w:pPr>
            <w:r>
              <w:t xml:space="preserve">$250.00</w:t>
            </w:r>
          </w:p>
        </w:tc>
        <w:tc>
          <w:tcPr/>
          <w:p>
            <w:pPr>
              <w:pStyle w:val="Compact"/>
              <w:jc w:val="left"/>
            </w:pPr>
            <w:r>
              <w:t xml:space="preserve">$5,000.00</w:t>
            </w:r>
          </w:p>
        </w:tc>
      </w:tr>
      <w:tr>
        <w:tc>
          <w:tcPr/>
          <w:p>
            <w:pPr>
              <w:pStyle w:val="Compact"/>
              <w:jc w:val="left"/>
            </w:pPr>
            <w:r>
              <w:t xml:space="preserve">4</w:t>
            </w:r>
          </w:p>
        </w:tc>
        <w:tc>
          <w:tcPr/>
          <w:p>
            <w:pPr>
              <w:pStyle w:val="Compact"/>
              <w:jc w:val="left"/>
            </w:pPr>
            <w:r>
              <w:rPr>
                <w:bCs/>
                <w:b/>
              </w:rPr>
              <w:t xml:space="preserve">Database Optimization &amp; Backup Strategy</w:t>
            </w:r>
            <w:r>
              <w:br/>
            </w:r>
            <w:r>
              <w:t xml:space="preserve">Tuning of PostgreSQL instances for high-load financial transactions. Configuration of automated off-site backups to ensure disaster recovery capabilities within Australia.</w:t>
            </w:r>
          </w:p>
        </w:tc>
        <w:tc>
          <w:tcPr/>
          <w:p>
            <w:pPr>
              <w:pStyle w:val="Compact"/>
              <w:jc w:val="left"/>
            </w:pPr>
            <w:r>
              <w:t xml:space="preserve">12.0</w:t>
            </w:r>
          </w:p>
        </w:tc>
        <w:tc>
          <w:tcPr/>
          <w:p>
            <w:pPr>
              <w:pStyle w:val="Compact"/>
              <w:jc w:val="left"/>
            </w:pPr>
            <w:r>
              <w:t xml:space="preserve">$250.00</w:t>
            </w:r>
          </w:p>
        </w:tc>
        <w:tc>
          <w:tcPr/>
          <w:p>
            <w:pPr>
              <w:pStyle w:val="Compact"/>
              <w:jc w:val="left"/>
            </w:pPr>
            <w:r>
              <w:t xml:space="preserve">$3,000.00</w:t>
            </w:r>
          </w:p>
        </w:tc>
      </w:tr>
      <w:tr>
        <w:tc>
          <w:tcPr/>
          <w:p>
            <w:pPr>
              <w:pStyle w:val="Compact"/>
              <w:jc w:val="left"/>
            </w:pPr>
            <w:r>
              <w:t xml:space="preserve">5</w:t>
            </w:r>
          </w:p>
        </w:tc>
        <w:tc>
          <w:tcPr/>
          <w:p>
            <w:pPr>
              <w:pStyle w:val="Compact"/>
              <w:jc w:val="left"/>
            </w:pPr>
            <w:r>
              <w:rPr>
                <w:bCs/>
                <w:b/>
              </w:rPr>
              <w:t xml:space="preserve">Network Security Audit &amp; Reporting</w:t>
            </w:r>
            <w:r>
              <w:br/>
            </w:r>
            <w:r>
              <w:t xml:space="preserve">Vulnerability scanning and penetration testing of the internal network. Detailed report provided to the CTO regarding potential risks and remediation steps.</w:t>
            </w:r>
          </w:p>
        </w:tc>
        <w:tc>
          <w:tcPr/>
          <w:p>
            <w:pPr>
              <w:pStyle w:val="Compact"/>
              <w:jc w:val="left"/>
            </w:pPr>
            <w:r>
              <w:t xml:space="preserve">10.0</w:t>
            </w:r>
          </w:p>
        </w:tc>
        <w:tc>
          <w:tcPr/>
          <w:p>
            <w:pPr>
              <w:pStyle w:val="Compact"/>
              <w:jc w:val="left"/>
            </w:pPr>
            <w:r>
              <w:t xml:space="preserve">$250.00</w:t>
            </w:r>
          </w:p>
        </w:tc>
        <w:tc>
          <w:tcPr/>
          <w:p>
            <w:pPr>
              <w:pStyle w:val="Compact"/>
              <w:jc w:val="left"/>
            </w:pPr>
            <w:r>
              <w:t xml:space="preserve">$2,500.00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$20,500.00</w:t>
            </w:r>
          </w:p>
        </w:tc>
      </w:tr>
      <w:tr>
        <w:tc>
          <w:tcPr/>
          <w:p>
            <w:pPr>
              <w:pStyle w:val="Compact"/>
              <w:jc w:val="left"/>
            </w:pPr>
            <w:r>
              <w:t xml:space="preserve">GST (10%):</w:t>
            </w:r>
          </w:p>
        </w:tc>
        <w:tc>
          <w:tcPr/>
          <w:p>
            <w:pPr>
              <w:pStyle w:val="Compact"/>
              <w:jc w:val="left"/>
            </w:pPr>
            <w:r>
              <w:t xml:space="preserve">$2,050.00</w:t>
            </w:r>
          </w:p>
        </w:tc>
      </w:tr>
      <w:tr>
        <w:tc>
          <w:tcPr/>
          <w:p>
            <w:pPr>
              <w:pStyle w:val="Compact"/>
              <w:jc w:val="left"/>
            </w:pPr>
            <w:r>
              <w:t xml:space="preserve">Total Due (AUD):</w:t>
            </w:r>
          </w:p>
        </w:tc>
        <w:tc>
          <w:tcPr/>
          <w:p>
            <w:pPr>
              <w:pStyle w:val="Compact"/>
              <w:jc w:val="left"/>
            </w:pPr>
            <w:r>
              <w:t xml:space="preserve">$22,550.00</w:t>
            </w:r>
          </w:p>
        </w:tc>
      </w:tr>
    </w:tbl>
    <w:bookmarkStart w:id="25" w:name="payment-instructions"/>
    <w:p>
      <w:pPr>
        <w:pStyle w:val="Heading4"/>
      </w:pPr>
      <w:r>
        <w:t xml:space="preserve">Payment Instructions</w:t>
      </w:r>
    </w:p>
    <w:p>
      <w:pPr>
        <w:pStyle w:val="FirstParagraph"/>
      </w:pPr>
      <w:r>
        <w:t xml:space="preserve">Please make payment via Electronic Funds Transfer (EFT) to the following bank account:</w:t>
      </w:r>
    </w:p>
    <w:p>
      <w:pPr>
        <w:pStyle w:val="BodyText"/>
      </w:pPr>
      <w:r>
        <w:rPr>
          <w:bCs/>
          <w:b/>
        </w:rPr>
        <w:t xml:space="preserve">Bank:</w:t>
      </w:r>
      <w:r>
        <w:t xml:space="preserve"> </w:t>
      </w:r>
      <w:r>
        <w:t xml:space="preserve">Commonwealth Bank of Australia</w:t>
      </w:r>
      <w:r>
        <w:br/>
      </w:r>
      <w:r>
        <w:rPr>
          <w:bCs/>
          <w:b/>
        </w:rPr>
        <w:t xml:space="preserve">BSB:</w:t>
      </w:r>
      <w:r>
        <w:t xml:space="preserve"> </w:t>
      </w:r>
      <w:r>
        <w:t xml:space="preserve">062-000</w:t>
      </w:r>
      <w:r>
        <w:br/>
      </w:r>
      <w:r>
        <w:rPr>
          <w:bCs/>
          <w:b/>
        </w:rPr>
        <w:t xml:space="preserve">Account Name:</w:t>
      </w:r>
      <w:r>
        <w:t xml:space="preserve"> </w:t>
      </w:r>
      <w:r>
        <w:t xml:space="preserve">Melbourne Systems Engineering Solutions Pty Ltd</w:t>
      </w:r>
      <w:r>
        <w:br/>
      </w:r>
      <w:r>
        <w:rPr>
          <w:bCs/>
          <w:b/>
        </w:rPr>
        <w:t xml:space="preserve">Account Number:</w:t>
      </w:r>
      <w:r>
        <w:t xml:space="preserve"> </w:t>
      </w:r>
      <w:r>
        <w:t xml:space="preserve">1234 5678</w:t>
      </w:r>
      <w:r>
        <w:br/>
      </w:r>
      <w:r>
        <w:rPr>
          <w:bCs/>
          <w:b/>
        </w:rPr>
        <w:t xml:space="preserve">Reference:</w:t>
      </w:r>
      <w:r>
        <w:t xml:space="preserve"> </w:t>
      </w:r>
      <w:r>
        <w:t xml:space="preserve">INV-2023-10-045</w:t>
      </w:r>
    </w:p>
    <w:bookmarkEnd w:id="25"/>
    <w:bookmarkStart w:id="26" w:name="terms-and-conditions"/>
    <w:p>
      <w:pPr>
        <w:pStyle w:val="Heading4"/>
      </w:pPr>
      <w:r>
        <w:t xml:space="preserve">Terms and Conditions</w:t>
      </w:r>
    </w:p>
    <w:p>
      <w:pPr>
        <w:numPr>
          <w:ilvl w:val="0"/>
          <w:numId w:val="1001"/>
        </w:numPr>
        <w:pStyle w:val="Compact"/>
      </w:pPr>
      <w:r>
        <w:t xml:space="preserve">Payment is due within 30 days of the invoice date as per standard business practices in</w:t>
      </w:r>
      <w:r>
        <w:t xml:space="preserve"> </w:t>
      </w:r>
      <w:r>
        <w:rPr>
          <w:bCs/>
          <w:b/>
        </w:rPr>
        <w:t xml:space="preserve">Australia Melbourne</w:t>
      </w:r>
      <w:r>
        <w:t xml:space="preserve">.</w:t>
      </w:r>
    </w:p>
    <w:p>
      <w:pPr>
        <w:numPr>
          <w:ilvl w:val="0"/>
          <w:numId w:val="1001"/>
        </w:numPr>
        <w:pStyle w:val="Compact"/>
      </w:pPr>
      <w:r>
        <w:t xml:space="preserve">Late payments may incur interest charges at the rate of 1.5% per month or the maximum rate permitted by Victorian law, whichever is lower.</w:t>
      </w:r>
    </w:p>
    <w:p>
      <w:pPr>
        <w:numPr>
          <w:ilvl w:val="0"/>
          <w:numId w:val="1001"/>
        </w:numPr>
        <w:pStyle w:val="Compact"/>
      </w:pPr>
      <w:r>
        <w:t xml:space="preserve">All services provided by the</w:t>
      </w:r>
      <w:r>
        <w:t xml:space="preserve"> </w:t>
      </w:r>
      <w:r>
        <w:rPr>
          <w:bCs/>
          <w:b/>
        </w:rPr>
        <w:t xml:space="preserve">Systems Engineer</w:t>
      </w:r>
      <w:r>
        <w:t xml:space="preserve"> </w:t>
      </w:r>
      <w:r>
        <w:t xml:space="preserve">are guaranteed to meet the specifications outlined in the project proposal dated 01 October 2023.</w:t>
      </w:r>
    </w:p>
    <w:p>
      <w:pPr>
        <w:numPr>
          <w:ilvl w:val="0"/>
          <w:numId w:val="1001"/>
        </w:numPr>
        <w:pStyle w:val="Compact"/>
      </w:pPr>
      <w:r>
        <w:t xml:space="preserve">This</w:t>
      </w:r>
      <w:r>
        <w:t xml:space="preserve"> </w:t>
      </w:r>
      <w:r>
        <w:rPr>
          <w:bCs/>
          <w:b/>
        </w:rPr>
        <w:t xml:space="preserve">Invoice</w:t>
      </w:r>
      <w:r>
        <w:t xml:space="preserve"> </w:t>
      </w:r>
      <w:r>
        <w:t xml:space="preserve">is valid for payment in Australian Dollars (AUD) only.</w:t>
      </w:r>
    </w:p>
    <w:p>
      <w:pPr>
        <w:numPr>
          <w:ilvl w:val="0"/>
          <w:numId w:val="1001"/>
        </w:numPr>
        <w:pStyle w:val="Compact"/>
      </w:pPr>
      <w:r>
        <w:t xml:space="preserve">Goods and Services Tax (GST) is included as required by the Australian Taxation Office (ATO).</w:t>
      </w:r>
    </w:p>
    <w:p>
      <w:pPr>
        <w:numPr>
          <w:ilvl w:val="0"/>
          <w:numId w:val="1001"/>
        </w:numPr>
        <w:pStyle w:val="Compact"/>
      </w:pPr>
      <w:r>
        <w:t xml:space="preserve">Any disputes regarding this invoice must be raised in writing within 7 days of receipt.</w:t>
      </w:r>
    </w:p>
    <w:bookmarkEnd w:id="26"/>
    <w:bookmarkStart w:id="27" w:name="service-summary"/>
    <w:p>
      <w:pPr>
        <w:pStyle w:val="Heading4"/>
      </w:pPr>
      <w:r>
        <w:t xml:space="preserve">Service Summary</w:t>
      </w:r>
    </w:p>
    <w:p>
      <w:pPr>
        <w:pStyle w:val="FirstParagraph"/>
      </w:pPr>
      <w:r>
        <w:t xml:space="preserve">This document serves as a formal request for payment for the specialized technical services rendered. The role of the</w:t>
      </w:r>
      <w:r>
        <w:t xml:space="preserve"> </w:t>
      </w:r>
      <w:r>
        <w:rPr>
          <w:bCs/>
          <w:b/>
        </w:rPr>
        <w:t xml:space="preserve">Systems Engineer</w:t>
      </w:r>
      <w:r>
        <w:t xml:space="preserve"> </w:t>
      </w:r>
      <w:r>
        <w:t xml:space="preserve">was pivotal in ensuring the stability, security, and efficiency of your IT infrastructure. Operating out of</w:t>
      </w:r>
      <w:r>
        <w:t xml:space="preserve"> </w:t>
      </w:r>
      <w:r>
        <w:rPr>
          <w:bCs/>
          <w:b/>
        </w:rPr>
        <w:t xml:space="preserve">Australia Melbourne</w:t>
      </w:r>
      <w:r>
        <w:t xml:space="preserve">, our team adheres to the highest standards of professionalism and technical excellence. We appreciate your business and look forward to continuing our partnership to support your technological growth. If you have any questions regarding the line items or the technical details provided in this</w:t>
      </w:r>
      <w:r>
        <w:t xml:space="preserve"> </w:t>
      </w:r>
      <w:r>
        <w:rPr>
          <w:bCs/>
          <w:b/>
        </w:rPr>
        <w:t xml:space="preserve">Invoice</w:t>
      </w:r>
      <w:r>
        <w:t xml:space="preserve">, please do not hesitate to contact our billing department directly.</w:t>
      </w:r>
    </w:p>
    <w:bookmarkEnd w:id="27"/>
    <w:p>
      <w:pPr>
        <w:pStyle w:val="BodyText"/>
      </w:pPr>
      <w:r>
        <w:t xml:space="preserve">Thank you for your business.</w:t>
      </w:r>
    </w:p>
    <w:p>
      <w:pPr>
        <w:pStyle w:val="BodyText"/>
      </w:pPr>
      <w:r>
        <w:t xml:space="preserve">Melbourne Systems Engineering Solutions Pty Ltd | ABN: 12 345 678 901</w:t>
      </w:r>
    </w:p>
    <w:p>
      <w:pPr>
        <w:pStyle w:val="BodyText"/>
      </w:pPr>
      <w:r>
        <w:t xml:space="preserve">Level 12, 123 Collins Street, Melbourne, VIC 3000, Australia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2026-10-10T07:57:44Z</dcterms:created>
  <dcterms:modified xsi:type="dcterms:W3CDTF">2026-10-10T07:57:44Z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