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apex-systems-engineering-ltd."/>
    <w:p>
      <w:pPr>
        <w:pStyle w:val="Heading1"/>
      </w:pPr>
      <w:r>
        <w:t xml:space="preserve">Apex Systems Engineering Ltd.</w:t>
      </w:r>
    </w:p>
    <w:p>
      <w:pPr>
        <w:pStyle w:val="FirstParagraph"/>
      </w:pPr>
      <w:r>
        <w:t xml:space="preserve">House #42, Road #11, Block #B</w:t>
      </w:r>
    </w:p>
    <w:p>
      <w:pPr>
        <w:pStyle w:val="BodyText"/>
      </w:pPr>
      <w:r>
        <w:t xml:space="preserve">Banani, Dhaka-1213, Bangladesh</w:t>
      </w:r>
    </w:p>
    <w:p>
      <w:pPr>
        <w:pStyle w:val="BodyText"/>
      </w:pPr>
      <w:r>
        <w:t xml:space="preserve">Tin: 18945672-3 | BIN: 189456723000</w:t>
      </w:r>
    </w:p>
    <w:p>
      <w:pPr>
        <w:pStyle w:val="BodyText"/>
      </w:pPr>
      <w:r>
        <w:t xml:space="preserve">Email: billing@apexsystems-bd.com</w:t>
      </w:r>
    </w:p>
    <w:p>
      <w:pPr>
        <w:pStyle w:val="BodyText"/>
      </w:pPr>
      <w:r>
        <w:t xml:space="preserve">Phone: +880 2 883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Dhaka Metropolitan Development Authority (DMDA)</w:t>
      </w:r>
    </w:p>
    <w:p>
      <w:pPr>
        <w:pStyle w:val="BodyText"/>
      </w:pPr>
      <w:r>
        <w:t xml:space="preserve">ICT Division, Level 5</w:t>
      </w:r>
    </w:p>
    <w:p>
      <w:pPr>
        <w:pStyle w:val="BodyText"/>
      </w:pPr>
      <w:r>
        <w:t xml:space="preserve">123 Motijheel Commercial Area</w:t>
      </w:r>
    </w:p>
    <w:p>
      <w:pPr>
        <w:pStyle w:val="BodyText"/>
      </w:pPr>
      <w:r>
        <w:t xml:space="preserve">Dhaka-1000, Bangladesh</w:t>
      </w:r>
    </w:p>
    <w:p>
      <w:pPr>
        <w:pStyle w:val="BodyText"/>
      </w:pPr>
      <w:r>
        <w:t xml:space="preserve">Attn: Chief Information Officer</w:t>
      </w:r>
    </w:p>
    <w:bookmarkEnd w:id="22"/>
    <w:p>
      <w:pPr>
        <w:pStyle w:val="BodyText"/>
      </w:pPr>
      <w:r>
        <w:rPr>
          <w:bCs/>
          <w:b/>
        </w:rPr>
        <w:t xml:space="preserve">Value Added Tax (VAT) Notice:</w:t>
      </w:r>
      <w:r>
        <w:t xml:space="preserve"> </w:t>
      </w:r>
      <w:r>
        <w:t xml:space="preserve">This invoice includes VAT as per the National Board of Revenue (NBR) regulations of Bangladesh. The VAT rate applied is 15% on professional services rendered by the Systems Engineer.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Infrastructure Audit &amp; Analysis</w:t>
            </w:r>
            <w:r>
              <w:br/>
            </w:r>
            <w:r>
              <w:t xml:space="preserve">Comprehensive assessment of existing server architecture and network topology within the Dhaka office premises. Conducted by a Senior Systems Engineer to identify bottlenecks and security vulnerabilities.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</w:t>
            </w:r>
            <w:r>
              <w:br/>
            </w:r>
            <w:r>
              <w:t xml:space="preserve">Designing a scalable, high-availability system architecture tailored for government operations in Bangladesh. Includes load balancing strategies and disaster recovery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Configuration &amp; Optimization</w:t>
            </w:r>
            <w:r>
              <w:br/>
            </w:r>
            <w:r>
              <w:t xml:space="preserve">Implementation of Linux-based server clusters. Configuration of firewalls, intrusion detection systems, and performance tuning to ensure optimal uptime for critical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Management &amp; Security</w:t>
            </w:r>
            <w:r>
              <w:br/>
            </w:r>
            <w:r>
              <w:t xml:space="preserve">Hardening of PostgreSQL databases. Implementation of encryption protocols and automated backup solutions to safeguard sensitive citizen data in compliance with local data protection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On-site training sessions for the internal IT team in Dhaka regarding system maintenance, troubleshooting, and security best practices. Includes delivery of technical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304,000.00 BDT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45,600.00 BDT</w:t>
      </w:r>
    </w:p>
    <w:p>
      <w:pPr>
        <w:pStyle w:val="BodyText"/>
      </w:pPr>
      <w:r>
        <w:t xml:space="preserve">Advance Tax (5%):</w:t>
      </w:r>
      <w:r>
        <w:t xml:space="preserve"> </w:t>
      </w:r>
      <w:r>
        <w:t xml:space="preserve">15,200.00 BDT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364,800.00 BDT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 within 30 days of the invoice date.</w:t>
      </w:r>
      <w:r>
        <w:t xml:space="preserve"> </w:t>
      </w:r>
      <w:r>
        <w:t xml:space="preserve">Late payments may incur a penalty of 1.5% per month as per standard commercial practices in Bangladesh.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Sonali Bank PLC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Banani Branch, Dhaka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Apex Systems Engineering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1234567890123</w:t>
      </w:r>
      <w:r>
        <w:br/>
      </w:r>
      <w:r>
        <w:rPr>
          <w:bCs/>
          <w:b/>
        </w:rPr>
        <w:t xml:space="preserve">Routing Number:</w:t>
      </w:r>
      <w:r>
        <w:t xml:space="preserve"> </w:t>
      </w:r>
      <w:r>
        <w:t xml:space="preserve">0111010000000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represents professional services rendered by a certified Systems Engineer specializing in enterprise-level infrastructure.</w:t>
      </w:r>
      <w:r>
        <w:br/>
      </w:r>
      <w:r>
        <w:t xml:space="preserve">2. All services were performed at the client's location in Dhaka, Bangladesh, unless otherwise specified.</w:t>
      </w:r>
      <w:r>
        <w:br/>
      </w:r>
      <w:r>
        <w:t xml:space="preserve">3. The client agrees to pay the total amount due by the specified due date.</w:t>
      </w:r>
      <w:r>
        <w:br/>
      </w:r>
      <w:r>
        <w:t xml:space="preserve">4. Any disputes regarding this invoice must be raised within 14 days of receipt.</w:t>
      </w:r>
      <w:r>
        <w:br/>
      </w:r>
      <w:r>
        <w:t xml:space="preserve">5. This document serves as a valid tax invoice for accounting and auditing purposes in Bangladesh.</w:t>
      </w:r>
      <w:r>
        <w:br/>
      </w:r>
      <w:r>
        <w:t xml:space="preserve">6. Intellectual property rights for all custom configurations and designs remain with Apex Systems Engineering Ltd. until full payment is received.</w:t>
      </w:r>
    </w:p>
    <w:bookmarkEnd w:id="24"/>
    <w:p>
      <w:pPr>
        <w:pStyle w:val="BodyText"/>
      </w:pPr>
      <w:r>
        <w:t xml:space="preserve">Authorized Signature</w:t>
      </w:r>
      <w:r>
        <w:br/>
      </w:r>
      <w:r>
        <w:rPr>
          <w:bCs/>
          <w:b/>
        </w:rPr>
        <w:t xml:space="preserve">Apex Systems Engineering Ltd.</w:t>
      </w:r>
    </w:p>
    <w:p>
      <w:pPr>
        <w:pStyle w:val="BodyText"/>
      </w:pPr>
      <w:r>
        <w:t xml:space="preserve">Received By</w:t>
      </w:r>
      <w:r>
        <w:br/>
      </w:r>
      <w:r>
        <w:rPr>
          <w:bCs/>
          <w:b/>
        </w:rPr>
        <w:t xml:space="preserve">Dhaka Metropolitan Development Authority</w:t>
      </w:r>
    </w:p>
    <w:p>
      <w:pPr>
        <w:pStyle w:val="BodyText"/>
      </w:pPr>
      <w:r>
        <w:t xml:space="preserve">Thank you for your business. We appreciate your trust in our Systems Engineering expertise.</w:t>
      </w:r>
    </w:p>
    <w:p>
      <w:pPr>
        <w:pStyle w:val="BodyText"/>
      </w:pPr>
      <w:r>
        <w:t xml:space="preserve">Apex Systems Engineering Ltd. | Dhaka, Bangladesh | www.apexsystems-bd.com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 - Dhaka, Bangladesh</dc:title>
  <dc:creator/>
  <dc:language>en</dc:language>
  <cp:keywords/>
  <dcterms:created xsi:type="dcterms:W3CDTF">2026-10-10T01:55:11Z</dcterms:created>
  <dcterms:modified xsi:type="dcterms:W3CDTF">2026-10-10T01:55:11Z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