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Engineering</w:t>
      </w:r>
      <w:r>
        <w:t xml:space="preserve"> </w:t>
      </w:r>
      <w:r>
        <w:t xml:space="preserve">Services</w:t>
      </w:r>
      <w:r>
        <w:t xml:space="preserve"> </w:t>
      </w:r>
      <w:r>
        <w:t xml:space="preserve">-</w:t>
      </w:r>
      <w:r>
        <w:t xml:space="preserve"> </w:t>
      </w:r>
      <w:r>
        <w:t xml:space="preserve">Brussels,</w:t>
      </w:r>
      <w:r>
        <w:t xml:space="preserve"> </w:t>
      </w:r>
      <w:r>
        <w:t xml:space="preserve">Belgium</w:t>
      </w:r>
    </w:p>
    <w:bookmarkStart w:id="20" w:name="brussels-systems-engineering-solutions"/>
    <w:p>
      <w:pPr>
        <w:pStyle w:val="Heading1"/>
      </w:pPr>
      <w:r>
        <w:t xml:space="preserve">Brussels Systems Engineering Solutions</w:t>
      </w:r>
    </w:p>
    <w:p>
      <w:pPr>
        <w:pStyle w:val="FirstParagraph"/>
      </w:pPr>
      <w:r>
        <w:rPr>
          <w:bCs/>
          <w:b/>
        </w:rPr>
        <w:t xml:space="preserve">Address:</w:t>
      </w:r>
      <w:r>
        <w:t xml:space="preserve"> </w:t>
      </w:r>
      <w:r>
        <w:t xml:space="preserve">Avenue Louise 250, 1050 Brussels, Belgium</w:t>
      </w:r>
    </w:p>
    <w:p>
      <w:pPr>
        <w:pStyle w:val="BodyText"/>
      </w:pPr>
      <w:r>
        <w:rPr>
          <w:bCs/>
          <w:b/>
        </w:rPr>
        <w:t xml:space="preserve">Email:</w:t>
      </w:r>
      <w:r>
        <w:t xml:space="preserve"> </w:t>
      </w:r>
      <w:r>
        <w:t xml:space="preserve">billing@bses.be</w:t>
      </w:r>
    </w:p>
    <w:p>
      <w:pPr>
        <w:pStyle w:val="BodyText"/>
      </w:pPr>
      <w:r>
        <w:rPr>
          <w:bCs/>
          <w:b/>
        </w:rPr>
        <w:t xml:space="preserve">Phone:</w:t>
      </w:r>
      <w:r>
        <w:t xml:space="preserve"> </w:t>
      </w:r>
      <w:r>
        <w:t xml:space="preserve">+32 2 555 0199</w:t>
      </w:r>
    </w:p>
    <w:p>
      <w:pPr>
        <w:pStyle w:val="BodyText"/>
      </w:pPr>
      <w:r>
        <w:rPr>
          <w:bCs/>
          <w:b/>
        </w:rPr>
        <w:t xml:space="preserve">VAT Number:</w:t>
      </w:r>
      <w:r>
        <w:t xml:space="preserve"> </w:t>
      </w:r>
      <w:r>
        <w:t xml:space="preserve">BE 0892.123.456</w:t>
      </w:r>
    </w:p>
    <w:p>
      <w:pPr>
        <w:pStyle w:val="BodyText"/>
      </w:pPr>
      <w:r>
        <w:rPr>
          <w:bCs/>
          <w:b/>
        </w:rPr>
        <w:t xml:space="preserve">Company No:</w:t>
      </w:r>
      <w:r>
        <w:t xml:space="preserve"> </w:t>
      </w:r>
      <w:r>
        <w:t xml:space="preserve">0892.123.456 (KBO)</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EuroTech Innovations S.A.</w:t>
      </w:r>
    </w:p>
    <w:p>
      <w:pPr>
        <w:pStyle w:val="BodyText"/>
      </w:pPr>
      <w:r>
        <w:rPr>
          <w:bCs/>
          <w:b/>
        </w:rPr>
        <w:t xml:space="preserve">Address:</w:t>
      </w:r>
      <w:r>
        <w:t xml:space="preserve"> </w:t>
      </w:r>
      <w:r>
        <w:t xml:space="preserve">Rue de la Loi 155, 1040 Brussels, Belgium</w:t>
      </w:r>
    </w:p>
    <w:p>
      <w:pPr>
        <w:pStyle w:val="BodyText"/>
      </w:pPr>
      <w:r>
        <w:rPr>
          <w:bCs/>
          <w:b/>
        </w:rPr>
        <w:t xml:space="preserve">Contact Person:</w:t>
      </w:r>
      <w:r>
        <w:t xml:space="preserve"> </w:t>
      </w:r>
      <w:r>
        <w:t xml:space="preserve">Mr. Jean-Pierre Dubois</w:t>
      </w:r>
    </w:p>
    <w:p>
      <w:pPr>
        <w:pStyle w:val="BodyText"/>
      </w:pPr>
      <w:r>
        <w:rPr>
          <w:bCs/>
          <w:b/>
        </w:rPr>
        <w:t xml:space="preserve">Email:</w:t>
      </w:r>
      <w:r>
        <w:t xml:space="preserve"> </w:t>
      </w:r>
      <w:r>
        <w:t xml:space="preserve">accounts@eurotech-innovations.be</w:t>
      </w:r>
    </w:p>
    <w:p>
      <w:pPr>
        <w:pStyle w:val="BodyText"/>
      </w:pPr>
      <w:r>
        <w:rPr>
          <w:bCs/>
          <w:b/>
        </w:rPr>
        <w:t xml:space="preserve">VAT Number:</w:t>
      </w:r>
      <w:r>
        <w:t xml:space="preserve"> </w:t>
      </w:r>
      <w:r>
        <w:t xml:space="preserve">BE 0456.789.012</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Enterprise Infrastructure Modernization</w:t>
      </w:r>
    </w:p>
    <w:p>
      <w:pPr>
        <w:pStyle w:val="BodyText"/>
      </w:pPr>
      <w:r>
        <w:rPr>
          <w:bCs/>
          <w:b/>
        </w:rPr>
        <w:t xml:space="preserve">Location:</w:t>
      </w:r>
      <w:r>
        <w:t xml:space="preserve"> </w:t>
      </w:r>
      <w:r>
        <w:t xml:space="preserve">Brussels Headquarters, Belgium</w:t>
      </w:r>
    </w:p>
    <w:p>
      <w:pPr>
        <w:pStyle w:val="BodyText"/>
      </w:pPr>
      <w:r>
        <w:rPr>
          <w:bCs/>
          <w:b/>
        </w:rPr>
        <w:t xml:space="preserve">Service Period:</w:t>
      </w:r>
      <w:r>
        <w:t xml:space="preserve"> </w:t>
      </w:r>
      <w:r>
        <w:t xml:space="preserve">October 1, 2023 - October 31, 2023</w:t>
      </w:r>
    </w:p>
    <w:p>
      <w:pPr>
        <w:pStyle w:val="BodyText"/>
      </w:pPr>
      <w:r>
        <w:rPr>
          <w:bCs/>
          <w:b/>
        </w:rPr>
        <w:t xml:space="preserve">Reference:</w:t>
      </w:r>
      <w:r>
        <w:t xml:space="preserve"> </w:t>
      </w:r>
      <w:r>
        <w:t xml:space="preserve">PO-2023-8891</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Systems Engineer Consultation &amp; Architecture Design</w:t>
            </w:r>
            <w:r>
              <w:br/>
            </w:r>
            <w:r>
              <w:t xml:space="preserve">Comprehensive analysis of existing IT infrastructure in Brussels. Development of a scalable system architecture tailored to EuroTech's operational needs. Includes stakeholder meetings and technical documentation.</w:t>
            </w:r>
          </w:p>
        </w:tc>
        <w:tc>
          <w:tcPr/>
          <w:p>
            <w:pPr>
              <w:pStyle w:val="Compact"/>
              <w:jc w:val="left"/>
            </w:pPr>
            <w:r>
              <w:t xml:space="preserve">16</w:t>
            </w:r>
          </w:p>
        </w:tc>
        <w:tc>
          <w:tcPr/>
          <w:p>
            <w:pPr>
              <w:pStyle w:val="Compact"/>
              <w:jc w:val="left"/>
            </w:pPr>
            <w:r>
              <w:t xml:space="preserve">150.00</w:t>
            </w:r>
          </w:p>
        </w:tc>
        <w:tc>
          <w:tcPr/>
          <w:p>
            <w:pPr>
              <w:pStyle w:val="Compact"/>
              <w:jc w:val="left"/>
            </w:pPr>
            <w:r>
              <w:t xml:space="preserve">2,400.00</w:t>
            </w:r>
          </w:p>
        </w:tc>
      </w:tr>
      <w:tr>
        <w:tc>
          <w:tcPr/>
          <w:p>
            <w:pPr>
              <w:pStyle w:val="Compact"/>
              <w:jc w:val="left"/>
            </w:pPr>
            <w:r>
              <w:t xml:space="preserve">2</w:t>
            </w:r>
          </w:p>
        </w:tc>
        <w:tc>
          <w:tcPr/>
          <w:p>
            <w:pPr>
              <w:pStyle w:val="Compact"/>
              <w:jc w:val="left"/>
            </w:pPr>
            <w:r>
              <w:rPr>
                <w:bCs/>
                <w:b/>
              </w:rPr>
              <w:t xml:space="preserve">Server Configuration &amp; Optimization</w:t>
            </w:r>
            <w:r>
              <w:br/>
            </w:r>
            <w:r>
              <w:t xml:space="preserve">Deployment and configuration of Linux-based servers. Implementation of high-availability clusters and load balancing solutions. Performance tuning and security hardening in compliance with Belgian data protection standards.</w:t>
            </w:r>
          </w:p>
        </w:tc>
        <w:tc>
          <w:tcPr/>
          <w:p>
            <w:pPr>
              <w:pStyle w:val="Compact"/>
              <w:jc w:val="left"/>
            </w:pPr>
            <w:r>
              <w:t xml:space="preserve">24</w:t>
            </w:r>
          </w:p>
        </w:tc>
        <w:tc>
          <w:tcPr/>
          <w:p>
            <w:pPr>
              <w:pStyle w:val="Compact"/>
              <w:jc w:val="left"/>
            </w:pPr>
            <w:r>
              <w:t xml:space="preserve">150.00</w:t>
            </w:r>
          </w:p>
        </w:tc>
        <w:tc>
          <w:tcPr/>
          <w:p>
            <w:pPr>
              <w:pStyle w:val="Compact"/>
              <w:jc w:val="left"/>
            </w:pPr>
            <w:r>
              <w:t xml:space="preserve">3,600.00</w:t>
            </w:r>
          </w:p>
        </w:tc>
      </w:tr>
      <w:tr>
        <w:tc>
          <w:tcPr/>
          <w:p>
            <w:pPr>
              <w:pStyle w:val="Compact"/>
              <w:jc w:val="left"/>
            </w:pPr>
            <w:r>
              <w:t xml:space="preserve">3</w:t>
            </w:r>
          </w:p>
        </w:tc>
        <w:tc>
          <w:tcPr/>
          <w:p>
            <w:pPr>
              <w:pStyle w:val="Compact"/>
              <w:jc w:val="left"/>
            </w:pPr>
            <w:r>
              <w:rPr>
                <w:bCs/>
                <w:b/>
              </w:rPr>
              <w:t xml:space="preserve">Network Security Implementation</w:t>
            </w:r>
            <w:r>
              <w:br/>
            </w:r>
            <w:r>
              <w:t xml:space="preserve">Installation and configuration of firewalls, intrusion detection systems, and VPN solutions. Ensuring robust cybersecurity measures for the Brussels office network. Includes vulnerability assessment and remediation planning.</w:t>
            </w:r>
          </w:p>
        </w:tc>
        <w:tc>
          <w:tcPr/>
          <w:p>
            <w:pPr>
              <w:pStyle w:val="Compact"/>
              <w:jc w:val="left"/>
            </w:pPr>
            <w:r>
              <w:t xml:space="preserve">20</w:t>
            </w:r>
          </w:p>
        </w:tc>
        <w:tc>
          <w:tcPr/>
          <w:p>
            <w:pPr>
              <w:pStyle w:val="Compact"/>
              <w:jc w:val="left"/>
            </w:pPr>
            <w:r>
              <w:t xml:space="preserve">150.00</w:t>
            </w:r>
          </w:p>
        </w:tc>
        <w:tc>
          <w:tcPr/>
          <w:p>
            <w:pPr>
              <w:pStyle w:val="Compact"/>
              <w:jc w:val="left"/>
            </w:pPr>
            <w:r>
              <w:t xml:space="preserve">3,000.00</w:t>
            </w:r>
          </w:p>
        </w:tc>
      </w:tr>
      <w:tr>
        <w:tc>
          <w:tcPr/>
          <w:p>
            <w:pPr>
              <w:pStyle w:val="Compact"/>
              <w:jc w:val="left"/>
            </w:pPr>
            <w:r>
              <w:t xml:space="preserve">4</w:t>
            </w:r>
          </w:p>
        </w:tc>
        <w:tc>
          <w:tcPr/>
          <w:p>
            <w:pPr>
              <w:pStyle w:val="Compact"/>
              <w:jc w:val="left"/>
            </w:pPr>
            <w:r>
              <w:rPr>
                <w:bCs/>
                <w:b/>
              </w:rPr>
              <w:t xml:space="preserve">Cloud Migration Strategy &amp; Execution</w:t>
            </w:r>
            <w:r>
              <w:br/>
            </w:r>
            <w:r>
              <w:t xml:space="preserve">Planning and partial execution of migration from on-premise servers to hybrid cloud environment. Ensuring minimal downtime and data integrity. Coordination with cloud service providers and internal IT teams.</w:t>
            </w:r>
          </w:p>
        </w:tc>
        <w:tc>
          <w:tcPr/>
          <w:p>
            <w:pPr>
              <w:pStyle w:val="Compact"/>
              <w:jc w:val="left"/>
            </w:pPr>
            <w:r>
              <w:t xml:space="preserve">18</w:t>
            </w:r>
          </w:p>
        </w:tc>
        <w:tc>
          <w:tcPr/>
          <w:p>
            <w:pPr>
              <w:pStyle w:val="Compact"/>
              <w:jc w:val="left"/>
            </w:pPr>
            <w:r>
              <w:t xml:space="preserve">150.00</w:t>
            </w:r>
          </w:p>
        </w:tc>
        <w:tc>
          <w:tcPr/>
          <w:p>
            <w:pPr>
              <w:pStyle w:val="Compact"/>
              <w:jc w:val="left"/>
            </w:pPr>
            <w:r>
              <w:t xml:space="preserve">2,700.00</w:t>
            </w:r>
          </w:p>
        </w:tc>
      </w:tr>
      <w:tr>
        <w:tc>
          <w:tcPr/>
          <w:p>
            <w:pPr>
              <w:pStyle w:val="Compact"/>
              <w:jc w:val="left"/>
            </w:pPr>
            <w:r>
              <w:t xml:space="preserve">5</w:t>
            </w:r>
          </w:p>
        </w:tc>
        <w:tc>
          <w:tcPr/>
          <w:p>
            <w:pPr>
              <w:pStyle w:val="Compact"/>
              <w:jc w:val="left"/>
            </w:pPr>
            <w:r>
              <w:rPr>
                <w:bCs/>
                <w:b/>
              </w:rPr>
              <w:t xml:space="preserve">Systems Monitoring &amp; Maintenance Setup</w:t>
            </w:r>
            <w:r>
              <w:br/>
            </w:r>
            <w:r>
              <w:t xml:space="preserve">Implementation of automated monitoring tools for real-time system performance tracking. Configuration of alerting mechanisms and reporting dashboards. Training for internal staff on system maintenance procedures.</w:t>
            </w:r>
          </w:p>
        </w:tc>
        <w:tc>
          <w:tcPr/>
          <w:p>
            <w:pPr>
              <w:pStyle w:val="Compact"/>
              <w:jc w:val="left"/>
            </w:pPr>
            <w:r>
              <w:t xml:space="preserve">12</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6</w:t>
            </w:r>
          </w:p>
        </w:tc>
        <w:tc>
          <w:tcPr/>
          <w:p>
            <w:pPr>
              <w:pStyle w:val="Compact"/>
              <w:jc w:val="left"/>
            </w:pPr>
            <w:r>
              <w:rPr>
                <w:bCs/>
                <w:b/>
              </w:rPr>
              <w:t xml:space="preserve">Technical Documentation &amp; Knowledge Transfer</w:t>
            </w:r>
            <w:r>
              <w:br/>
            </w:r>
            <w:r>
              <w:t xml:space="preserve">Creation of detailed technical documentation including system diagrams, configuration guides, and operational procedures. Conducting knowledge transfer sessions with EuroTech's IT personnel in Brussels.</w:t>
            </w:r>
          </w:p>
        </w:tc>
        <w:tc>
          <w:tcPr/>
          <w:p>
            <w:pPr>
              <w:pStyle w:val="Compact"/>
              <w:jc w:val="left"/>
            </w:pPr>
            <w:r>
              <w:t xml:space="preserve">8</w:t>
            </w:r>
          </w:p>
        </w:tc>
        <w:tc>
          <w:tcPr/>
          <w:p>
            <w:pPr>
              <w:pStyle w:val="Compact"/>
              <w:jc w:val="left"/>
            </w:pPr>
            <w:r>
              <w:t xml:space="preserve">150.00</w:t>
            </w:r>
          </w:p>
        </w:tc>
        <w:tc>
          <w:tcPr/>
          <w:p>
            <w:pPr>
              <w:pStyle w:val="Compact"/>
              <w:jc w:val="left"/>
            </w:pPr>
            <w:r>
              <w:t xml:space="preserve">1,200.00</w:t>
            </w:r>
          </w:p>
        </w:tc>
      </w:tr>
    </w:tbl>
    <w:p>
      <w:pPr>
        <w:pStyle w:val="BodyText"/>
      </w:pPr>
      <w:r>
        <w:t xml:space="preserve">Subtotal:</w:t>
      </w:r>
      <w:r>
        <w:t xml:space="preserve"> </w:t>
      </w:r>
      <w:r>
        <w:t xml:space="preserve">14,700.00 EUR</w:t>
      </w:r>
    </w:p>
    <w:p>
      <w:pPr>
        <w:pStyle w:val="BodyText"/>
      </w:pPr>
      <w:r>
        <w:t xml:space="preserve">VAT (21%):</w:t>
      </w:r>
      <w:r>
        <w:t xml:space="preserve"> </w:t>
      </w:r>
      <w:r>
        <w:t xml:space="preserve">3,087.00 EUR</w:t>
      </w:r>
    </w:p>
    <w:p>
      <w:pPr>
        <w:pStyle w:val="BodyText"/>
      </w:pPr>
      <w:r>
        <w:t xml:space="preserve">Total Amount Due:</w:t>
      </w:r>
      <w:r>
        <w:t xml:space="preserve"> </w:t>
      </w:r>
      <w:r>
        <w:t xml:space="preserve">17,787.00 EUR</w:t>
      </w:r>
    </w:p>
    <w:bookmarkStart w:id="24" w:name="payment-instructions-notes"/>
    <w:p>
      <w:pPr>
        <w:pStyle w:val="Heading4"/>
      </w:pPr>
      <w:r>
        <w:t xml:space="preserve">Payment Instructions &amp; Notes:</w:t>
      </w:r>
    </w:p>
    <w:p>
      <w:pPr>
        <w:pStyle w:val="FirstParagraph"/>
      </w:pPr>
      <w:r>
        <w:rPr>
          <w:bCs/>
          <w:b/>
        </w:rPr>
        <w:t xml:space="preserve">Bank Transfer Details:</w:t>
      </w:r>
    </w:p>
    <w:p>
      <w:pPr>
        <w:pStyle w:val="BodyText"/>
      </w:pPr>
      <w:r>
        <w:t xml:space="preserve">Bank Name: KBC Bank, Brussels Branch</w:t>
      </w:r>
    </w:p>
    <w:p>
      <w:pPr>
        <w:pStyle w:val="BodyText"/>
      </w:pPr>
      <w:r>
        <w:t xml:space="preserve">Account Name: Brussels Systems Engineering Solutions</w:t>
      </w:r>
    </w:p>
    <w:p>
      <w:pPr>
        <w:pStyle w:val="BodyText"/>
      </w:pPr>
      <w:r>
        <w:t xml:space="preserve">IBAN: BE68 5390 0754 7034</w:t>
      </w:r>
    </w:p>
    <w:p>
      <w:pPr>
        <w:pStyle w:val="BodyText"/>
      </w:pPr>
      <w:r>
        <w:t xml:space="preserve">BIC/SWIFT: KREDBEBB</w:t>
      </w:r>
    </w:p>
    <w:p>
      <w:pPr>
        <w:pStyle w:val="BodyText"/>
      </w:pPr>
      <w:r>
        <w:t xml:space="preserve">Please reference Invoice Number INV-2023-10-042 in your payment details.</w:t>
      </w:r>
    </w:p>
    <w:p>
      <w:pPr>
        <w:pStyle w:val="BodyText"/>
      </w:pPr>
      <w:r>
        <w:br/>
      </w:r>
    </w:p>
    <w:p>
      <w:pPr>
        <w:pStyle w:val="BodyText"/>
      </w:pPr>
      <w:r>
        <w:rPr>
          <w:bCs/>
          <w:b/>
        </w:rPr>
        <w:t xml:space="preserve">Important Information:</w:t>
      </w:r>
    </w:p>
    <w:p>
      <w:pPr>
        <w:pStyle w:val="BodyText"/>
      </w:pPr>
      <w:r>
        <w:t xml:space="preserve">This Invoice is issued in accordance with Belgian tax regulations. The VAT rate of 21% is applied as per the standard rate in Belgium for professional services. Payment is due within 30 days from the date of issue. Late payments may incur interest charges as per Belgian law.</w:t>
      </w:r>
    </w:p>
    <w:p>
      <w:pPr>
        <w:pStyle w:val="BodyText"/>
      </w:pPr>
      <w:r>
        <w:t xml:space="preserve">All services provided by our Systems Engineer team are guaranteed to meet the highest industry standards. We are committed to ensuring the reliability, security, and efficiency of your IT infrastructure in Brussels and beyond.</w:t>
      </w:r>
    </w:p>
    <w:p>
      <w:pPr>
        <w:pStyle w:val="BodyText"/>
      </w:pPr>
      <w:r>
        <w:t xml:space="preserve">For any questions regarding this Invoice or the services rendered, please contact our billing department at billing@bses.be or call +32 2 555 0199.</w:t>
      </w:r>
    </w:p>
    <w:p>
      <w:pPr>
        <w:pStyle w:val="BodyText"/>
      </w:pPr>
      <w:r>
        <w:t xml:space="preserve">Thank you for your business and trust in Brussels Systems Engineering Solutions.</w:t>
      </w:r>
    </w:p>
    <w:bookmarkEnd w:id="24"/>
    <w:p>
      <w:pPr>
        <w:pStyle w:val="BodyText"/>
      </w:pPr>
      <w:r>
        <w:t xml:space="preserve">Brussels Systems Engineering Solutions | Avenue Louise 250, 1050 Brussels, Belgium | VAT: BE 0892.123.456</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Engineering Services - Brussels, Belgium</dc:title>
  <dc:creator/>
  <dc:language>en</dc:language>
  <cp:keywords/>
  <dcterms:created xsi:type="dcterms:W3CDTF">2026-10-10T00:33:22Z</dcterms:created>
  <dcterms:modified xsi:type="dcterms:W3CDTF">2026-10-10T00:33:22Z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