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Engineering</w:t>
      </w:r>
      <w:r>
        <w:t xml:space="preserve"> </w:t>
      </w:r>
      <w:r>
        <w:t xml:space="preserve">Services</w:t>
      </w:r>
    </w:p>
    <w:bookmarkStart w:id="20" w:name="advanced-systems-solutions-spa"/>
    <w:p>
      <w:pPr>
        <w:pStyle w:val="Heading1"/>
      </w:pPr>
      <w:r>
        <w:t xml:space="preserve">Advanced Systems Solutions SpA</w:t>
      </w:r>
    </w:p>
    <w:p>
      <w:pPr>
        <w:pStyle w:val="FirstParagraph"/>
      </w:pPr>
      <w:r>
        <w:rPr>
          <w:bCs/>
          <w:b/>
        </w:rPr>
        <w:t xml:space="preserve">Provider:</w:t>
      </w:r>
      <w:r>
        <w:t xml:space="preserve"> </w:t>
      </w:r>
      <w:r>
        <w:t xml:space="preserve">Juan Carlos Pérez (Systems Engineer)</w:t>
      </w:r>
    </w:p>
    <w:p>
      <w:pPr>
        <w:pStyle w:val="BodyText"/>
      </w:pPr>
      <w:r>
        <w:t xml:space="preserve">Av. Providencia 1234, Of. 501</w:t>
      </w:r>
    </w:p>
    <w:p>
      <w:pPr>
        <w:pStyle w:val="BodyText"/>
      </w:pPr>
      <w:r>
        <w:t xml:space="preserve">Santiago, Región Metropolitana, Chile</w:t>
      </w:r>
    </w:p>
    <w:p>
      <w:pPr>
        <w:pStyle w:val="BodyText"/>
      </w:pPr>
      <w:r>
        <w:t xml:space="preserve">RUT: 76.543.210-K</w:t>
      </w:r>
    </w:p>
    <w:p>
      <w:pPr>
        <w:pStyle w:val="BodyText"/>
      </w:pPr>
      <w:r>
        <w:t xml:space="preserve">Email: billing@advancedsystems.cl</w:t>
      </w:r>
    </w:p>
    <w:p>
      <w:pPr>
        <w:pStyle w:val="BodyText"/>
      </w:pPr>
      <w:r>
        <w:t xml:space="preserve">Phone: +56 2 2345 6789</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24, 2023</w:t>
      </w:r>
    </w:p>
    <w:p>
      <w:pPr>
        <w:pStyle w:val="BodyText"/>
      </w:pPr>
      <w:r>
        <w:t xml:space="preserve">Reference: Project Alpha Infrastructure</w:t>
      </w:r>
    </w:p>
    <w:bookmarkEnd w:id="21"/>
    <w:bookmarkStart w:id="22" w:name="bill-to"/>
    <w:p>
      <w:pPr>
        <w:pStyle w:val="Heading3"/>
      </w:pPr>
      <w:r>
        <w:t xml:space="preserve">Bill To:</w:t>
      </w:r>
    </w:p>
    <w:p>
      <w:pPr>
        <w:pStyle w:val="FirstParagraph"/>
      </w:pPr>
      <w:r>
        <w:rPr>
          <w:bCs/>
          <w:b/>
        </w:rPr>
        <w:t xml:space="preserve">Client:</w:t>
      </w:r>
      <w:r>
        <w:t xml:space="preserve"> </w:t>
      </w:r>
      <w:r>
        <w:t xml:space="preserve">Global Logistics Chile Ltda.</w:t>
      </w:r>
    </w:p>
    <w:p>
      <w:pPr>
        <w:pStyle w:val="BodyText"/>
      </w:pPr>
      <w:r>
        <w:t xml:space="preserve">Attn: Procurement Department</w:t>
      </w:r>
    </w:p>
    <w:p>
      <w:pPr>
        <w:pStyle w:val="BodyText"/>
      </w:pPr>
      <w:r>
        <w:t xml:space="preserve">Av. Libertador Bernardo O'Higgins 1500</w:t>
      </w:r>
    </w:p>
    <w:p>
      <w:pPr>
        <w:pStyle w:val="BodyText"/>
      </w:pPr>
      <w:r>
        <w:t xml:space="preserve">Santiago, Región Metropolitana, Chile</w:t>
      </w:r>
    </w:p>
    <w:p>
      <w:pPr>
        <w:pStyle w:val="BodyText"/>
      </w:pPr>
      <w:r>
        <w:t xml:space="preserve">RUT: 96.123.456-7</w:t>
      </w:r>
    </w:p>
    <w:p>
      <w:pPr>
        <w:pStyle w:val="BodyText"/>
      </w:pPr>
      <w:r>
        <w:t xml:space="preserve">Contact: Maria Gonzalez</w:t>
      </w:r>
    </w:p>
    <w:bookmarkEnd w:id="22"/>
    <w:bookmarkStart w:id="23" w:name="scope-of-work-description"/>
    <w:p>
      <w:pPr>
        <w:pStyle w:val="Heading3"/>
      </w:pPr>
      <w:r>
        <w:t xml:space="preserve">Scope of Work Description</w:t>
      </w:r>
    </w:p>
    <w:p>
      <w:pPr>
        <w:pStyle w:val="FirstParagraph"/>
      </w:pPr>
      <w:r>
        <w:t xml:space="preserve">This invoice represents the professional services rendered by a certified</w:t>
      </w:r>
      <w:r>
        <w:t xml:space="preserve"> </w:t>
      </w:r>
      <w:r>
        <w:rPr>
          <w:bCs/>
          <w:b/>
        </w:rPr>
        <w:t xml:space="preserve">Systems Engineer</w:t>
      </w:r>
      <w:r>
        <w:t xml:space="preserve"> </w:t>
      </w:r>
      <w:r>
        <w:t xml:space="preserve">specializing in enterprise architecture, cloud infrastructure, and network security. The services were executed specifically within the operational context of</w:t>
      </w:r>
      <w:r>
        <w:t xml:space="preserve"> </w:t>
      </w:r>
      <w:r>
        <w:rPr>
          <w:bCs/>
          <w:b/>
        </w:rPr>
        <w:t xml:space="preserve">Chile Santiago</w:t>
      </w:r>
      <w:r>
        <w:t xml:space="preserve">, adhering to local technical standards and regulatory requirements. The project involved a comprehensive overhaul of the client's legacy IT infrastructure to support scalable growth.</w:t>
      </w:r>
    </w:p>
    <w:p>
      <w:pPr>
        <w:pStyle w:val="BodyText"/>
      </w:pPr>
      <w:r>
        <w:t xml:space="preserve">The Systems Engineer conducted an on-site assessment at the client's headquarters in Santiago, identifying critical bottlenecks in the data center. Subsequent actions included the design and implementation of a hybrid cloud solution, ensuring high availability and disaster recovery capabilities compliant with Chilean data protection laws. Furthermore, the engineer provided extensive documentation and training for the local IT staff, ensuring knowledge transfer and long-term system maintainability.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(CLP)</w:t>
            </w:r>
          </w:p>
        </w:tc>
        <w:tc>
          <w:tcPr/>
          <w:p>
            <w:pPr>
              <w:pStyle w:val="Compact"/>
              <w:jc w:val="left"/>
            </w:pPr>
            <w:r>
              <w:t xml:space="preserve">Amount (CLP)</w:t>
            </w:r>
          </w:p>
        </w:tc>
        <w:tc>
          <w:tcPr/>
          <w:p>
            <w:pPr>
              <w:pStyle w:val="Compact"/>
              <w:jc w:val="left"/>
            </w:pPr>
            <w:r>
              <w:t xml:space="preserve">IVA (19%)</w:t>
            </w:r>
          </w:p>
        </w:tc>
      </w:tr>
      <w:tr>
        <w:tc>
          <w:tcPr/>
          <w:p>
            <w:pPr>
              <w:pStyle w:val="Compact"/>
              <w:jc w:val="left"/>
            </w:pPr>
            <w:r>
              <w:t xml:space="preserve">1</w:t>
            </w:r>
          </w:p>
        </w:tc>
        <w:tc>
          <w:tcPr/>
          <w:p>
            <w:pPr>
              <w:pStyle w:val="Compact"/>
              <w:jc w:val="left"/>
            </w:pPr>
            <w:r>
              <w:rPr>
                <w:bCs/>
                <w:b/>
              </w:rPr>
              <w:t xml:space="preserve">Infrastructure Audit &amp; Analysis:</w:t>
            </w:r>
            <w:r>
              <w:t xml:space="preserve"> </w:t>
            </w:r>
            <w:r>
              <w:t xml:space="preserve">Comprehensive review of existing server hardware, network topology, and security protocols at the Santiago facility.</w:t>
            </w:r>
          </w:p>
        </w:tc>
        <w:tc>
          <w:tcPr/>
          <w:p>
            <w:pPr>
              <w:pStyle w:val="Compact"/>
              <w:jc w:val="left"/>
            </w:pPr>
            <w:r>
              <w:t xml:space="preserve">20</w:t>
            </w:r>
          </w:p>
        </w:tc>
        <w:tc>
          <w:tcPr/>
          <w:p>
            <w:pPr>
              <w:pStyle w:val="Compact"/>
              <w:jc w:val="left"/>
            </w:pPr>
            <w:r>
              <w:t xml:space="preserve">$120,000</w:t>
            </w:r>
          </w:p>
        </w:tc>
        <w:tc>
          <w:tcPr/>
          <w:p>
            <w:pPr>
              <w:pStyle w:val="Compact"/>
              <w:jc w:val="left"/>
            </w:pPr>
            <w:r>
              <w:t xml:space="preserve">$2,400,000</w:t>
            </w:r>
          </w:p>
        </w:tc>
        <w:tc>
          <w:tcPr/>
          <w:p>
            <w:pPr>
              <w:pStyle w:val="Compact"/>
              <w:jc w:val="left"/>
            </w:pPr>
            <w:r>
              <w:t xml:space="preserve">$456,000</w:t>
            </w:r>
          </w:p>
        </w:tc>
      </w:tr>
      <w:tr>
        <w:tc>
          <w:tcPr/>
          <w:p>
            <w:pPr>
              <w:pStyle w:val="Compact"/>
              <w:jc w:val="left"/>
            </w:pPr>
            <w:r>
              <w:t xml:space="preserve">2</w:t>
            </w:r>
          </w:p>
        </w:tc>
        <w:tc>
          <w:tcPr/>
          <w:p>
            <w:pPr>
              <w:pStyle w:val="Compact"/>
              <w:jc w:val="left"/>
            </w:pPr>
            <w:r>
              <w:rPr>
                <w:bCs/>
                <w:b/>
              </w:rPr>
              <w:t xml:space="preserve">Cloud Architecture Design:</w:t>
            </w:r>
            <w:r>
              <w:t xml:space="preserve"> </w:t>
            </w:r>
            <w:r>
              <w:t xml:space="preserve">Designing a scalable AWS/Azure hybrid environment tailored to the specific latency and compliance needs of operations in Chile Santiago.</w:t>
            </w:r>
          </w:p>
        </w:tc>
        <w:tc>
          <w:tcPr/>
          <w:p>
            <w:pPr>
              <w:pStyle w:val="Compact"/>
              <w:jc w:val="left"/>
            </w:pPr>
            <w:r>
              <w:t xml:space="preserve">35</w:t>
            </w:r>
          </w:p>
        </w:tc>
        <w:tc>
          <w:tcPr/>
          <w:p>
            <w:pPr>
              <w:pStyle w:val="Compact"/>
              <w:jc w:val="left"/>
            </w:pPr>
            <w:r>
              <w:t xml:space="preserve">$130,000</w:t>
            </w:r>
          </w:p>
        </w:tc>
        <w:tc>
          <w:tcPr/>
          <w:p>
            <w:pPr>
              <w:pStyle w:val="Compact"/>
              <w:jc w:val="left"/>
            </w:pPr>
            <w:r>
              <w:t xml:space="preserve">$4,550,000</w:t>
            </w:r>
          </w:p>
        </w:tc>
        <w:tc>
          <w:tcPr/>
          <w:p>
            <w:pPr>
              <w:pStyle w:val="Compact"/>
              <w:jc w:val="left"/>
            </w:pPr>
            <w:r>
              <w:t xml:space="preserve">$864,500</w:t>
            </w:r>
          </w:p>
        </w:tc>
      </w:tr>
      <w:tr>
        <w:tc>
          <w:tcPr/>
          <w:p>
            <w:pPr>
              <w:pStyle w:val="Compact"/>
              <w:jc w:val="left"/>
            </w:pPr>
            <w:r>
              <w:t xml:space="preserve">3</w:t>
            </w:r>
          </w:p>
        </w:tc>
        <w:tc>
          <w:tcPr/>
          <w:p>
            <w:pPr>
              <w:pStyle w:val="Compact"/>
              <w:jc w:val="left"/>
            </w:pPr>
            <w:r>
              <w:rPr>
                <w:bCs/>
                <w:b/>
              </w:rPr>
              <w:t xml:space="preserve">System Migration &amp; Implementation:</w:t>
            </w:r>
            <w:r>
              <w:t xml:space="preserve"> </w:t>
            </w:r>
            <w:r>
              <w:t xml:space="preserve">Execution of data migration, server virtualization, and configuration of load balancers.</w:t>
            </w:r>
          </w:p>
        </w:tc>
        <w:tc>
          <w:tcPr/>
          <w:p>
            <w:pPr>
              <w:pStyle w:val="Compact"/>
              <w:jc w:val="left"/>
            </w:pPr>
            <w:r>
              <w:t xml:space="preserve">60</w:t>
            </w:r>
          </w:p>
        </w:tc>
        <w:tc>
          <w:tcPr/>
          <w:p>
            <w:pPr>
              <w:pStyle w:val="Compact"/>
              <w:jc w:val="left"/>
            </w:pPr>
            <w:r>
              <w:t xml:space="preserve">$140,000</w:t>
            </w:r>
          </w:p>
        </w:tc>
        <w:tc>
          <w:tcPr/>
          <w:p>
            <w:pPr>
              <w:pStyle w:val="Compact"/>
              <w:jc w:val="left"/>
            </w:pPr>
            <w:r>
              <w:t xml:space="preserve">$8,400,000</w:t>
            </w:r>
          </w:p>
        </w:tc>
        <w:tc>
          <w:tcPr/>
          <w:p>
            <w:pPr>
              <w:pStyle w:val="Compact"/>
              <w:jc w:val="left"/>
            </w:pPr>
            <w:r>
              <w:t xml:space="preserve">$1,596,000</w:t>
            </w:r>
          </w:p>
        </w:tc>
      </w:tr>
      <w:tr>
        <w:tc>
          <w:tcPr/>
          <w:p>
            <w:pPr>
              <w:pStyle w:val="Compact"/>
              <w:jc w:val="left"/>
            </w:pPr>
            <w:r>
              <w:t xml:space="preserve">4</w:t>
            </w:r>
          </w:p>
        </w:tc>
        <w:tc>
          <w:tcPr/>
          <w:p>
            <w:pPr>
              <w:pStyle w:val="Compact"/>
              <w:jc w:val="left"/>
            </w:pPr>
            <w:r>
              <w:rPr>
                <w:bCs/>
                <w:b/>
              </w:rPr>
              <w:t xml:space="preserve">Security Hardening:</w:t>
            </w:r>
            <w:r>
              <w:t xml:space="preserve"> </w:t>
            </w:r>
            <w:r>
              <w:t xml:space="preserve">Implementation of firewalls, intrusion detection systems, and encryption standards compliant with Chilean regulations.</w:t>
            </w:r>
          </w:p>
        </w:tc>
        <w:tc>
          <w:tcPr/>
          <w:p>
            <w:pPr>
              <w:pStyle w:val="Compact"/>
              <w:jc w:val="left"/>
            </w:pPr>
            <w:r>
              <w:t xml:space="preserve">25</w:t>
            </w:r>
          </w:p>
        </w:tc>
        <w:tc>
          <w:tcPr/>
          <w:p>
            <w:pPr>
              <w:pStyle w:val="Compact"/>
              <w:jc w:val="left"/>
            </w:pPr>
            <w:r>
              <w:t xml:space="preserve">$135,000</w:t>
            </w:r>
          </w:p>
        </w:tc>
        <w:tc>
          <w:tcPr/>
          <w:p>
            <w:pPr>
              <w:pStyle w:val="Compact"/>
              <w:jc w:val="left"/>
            </w:pPr>
            <w:r>
              <w:t xml:space="preserve">$3,375,000</w:t>
            </w:r>
          </w:p>
        </w:tc>
        <w:tc>
          <w:tcPr/>
          <w:p>
            <w:pPr>
              <w:pStyle w:val="Compact"/>
              <w:jc w:val="left"/>
            </w:pPr>
            <w:r>
              <w:t xml:space="preserve">$641,250</w:t>
            </w:r>
          </w:p>
        </w:tc>
      </w:tr>
      <w:tr>
        <w:tc>
          <w:tcPr/>
          <w:p>
            <w:pPr>
              <w:pStyle w:val="Compact"/>
              <w:jc w:val="left"/>
            </w:pPr>
            <w:r>
              <w:t xml:space="preserve">5</w:t>
            </w:r>
          </w:p>
        </w:tc>
        <w:tc>
          <w:tcPr/>
          <w:p>
            <w:pPr>
              <w:pStyle w:val="Compact"/>
              <w:jc w:val="left"/>
            </w:pPr>
            <w:r>
              <w:rPr>
                <w:bCs/>
                <w:b/>
              </w:rPr>
              <w:t xml:space="preserve">Staff Training &amp; Documentation:</w:t>
            </w:r>
            <w:r>
              <w:t xml:space="preserve"> </w:t>
            </w:r>
            <w:r>
              <w:t xml:space="preserve">On-site training sessions for the internal IT team in Santiago and delivery of technical documentation.</w:t>
            </w:r>
          </w:p>
        </w:tc>
        <w:tc>
          <w:tcPr/>
          <w:p>
            <w:pPr>
              <w:pStyle w:val="Compact"/>
              <w:jc w:val="left"/>
            </w:pPr>
            <w:r>
              <w:t xml:space="preserve">15</w:t>
            </w:r>
          </w:p>
        </w:tc>
        <w:tc>
          <w:tcPr/>
          <w:p>
            <w:pPr>
              <w:pStyle w:val="Compact"/>
              <w:jc w:val="left"/>
            </w:pPr>
            <w:r>
              <w:t xml:space="preserve">$110,000</w:t>
            </w:r>
          </w:p>
        </w:tc>
        <w:tc>
          <w:tcPr/>
          <w:p>
            <w:pPr>
              <w:pStyle w:val="Compact"/>
              <w:jc w:val="left"/>
            </w:pPr>
            <w:r>
              <w:t xml:space="preserve">$1,650,000</w:t>
            </w:r>
          </w:p>
        </w:tc>
        <w:tc>
          <w:tcPr/>
          <w:p>
            <w:pPr>
              <w:pStyle w:val="Compact"/>
              <w:jc w:val="left"/>
            </w:pPr>
            <w:r>
              <w:t xml:space="preserve">$313,500</w:t>
            </w:r>
          </w:p>
        </w:tc>
      </w:tr>
    </w:tbl>
    <w:p>
      <w:pPr>
        <w:pStyle w:val="BodyText"/>
      </w:pPr>
      <w:r>
        <w:t xml:space="preserve">Subtotal:</w:t>
      </w:r>
      <w:r>
        <w:t xml:space="preserve"> </w:t>
      </w:r>
      <w:r>
        <w:t xml:space="preserve">$20,375,000</w:t>
      </w:r>
    </w:p>
    <w:p>
      <w:pPr>
        <w:pStyle w:val="BodyText"/>
      </w:pPr>
      <w:r>
        <w:t xml:space="preserve">IVA (19%):</w:t>
      </w:r>
      <w:r>
        <w:t xml:space="preserve"> </w:t>
      </w:r>
      <w:r>
        <w:t xml:space="preserve">$3,871,250</w:t>
      </w:r>
    </w:p>
    <w:p>
      <w:pPr>
        <w:pStyle w:val="BodyText"/>
      </w:pPr>
      <w:r>
        <w:t xml:space="preserve">Total Due (CLP):</w:t>
      </w:r>
      <w:r>
        <w:t xml:space="preserve"> </w:t>
      </w:r>
      <w:r>
        <w:t xml:space="preserve">$24,246,250</w:t>
      </w:r>
    </w:p>
    <w:bookmarkStart w:id="24" w:name="terms-and-conditions"/>
    <w:p>
      <w:pPr>
        <w:pStyle w:val="Heading4"/>
      </w:pPr>
      <w:r>
        <w:t xml:space="preserve">Terms and Conditions</w:t>
      </w:r>
    </w:p>
    <w:p>
      <w:pPr>
        <w:numPr>
          <w:ilvl w:val="0"/>
          <w:numId w:val="1001"/>
        </w:numPr>
        <w:pStyle w:val="Compact"/>
      </w:pPr>
      <w:r>
        <w:rPr>
          <w:bCs/>
          <w:b/>
        </w:rPr>
        <w:t xml:space="preserve">Payment Method:</w:t>
      </w:r>
      <w:r>
        <w:t xml:space="preserve"> </w:t>
      </w:r>
      <w:r>
        <w:t xml:space="preserve">Bank Transfer to Banco Estado, Account #123456789, RUT 76.543.210-K. Please include the Invoice Number as the reference.</w:t>
      </w:r>
    </w:p>
    <w:p>
      <w:pPr>
        <w:numPr>
          <w:ilvl w:val="0"/>
          <w:numId w:val="1001"/>
        </w:numPr>
        <w:pStyle w:val="Compact"/>
      </w:pPr>
      <w:r>
        <w:rPr>
          <w:bCs/>
          <w:b/>
        </w:rPr>
        <w:t xml:space="preserve">Currency:</w:t>
      </w:r>
      <w:r>
        <w:t xml:space="preserve"> </w:t>
      </w:r>
      <w:r>
        <w:t xml:space="preserve">All amounts are quoted in Chilean Pesos (CLP).</w:t>
      </w:r>
    </w:p>
    <w:p>
      <w:pPr>
        <w:numPr>
          <w:ilvl w:val="0"/>
          <w:numId w:val="1001"/>
        </w:numPr>
        <w:pStyle w:val="Compact"/>
      </w:pPr>
      <w:r>
        <w:rPr>
          <w:bCs/>
          <w:b/>
        </w:rPr>
        <w:t xml:space="preserve">Due Date:</w:t>
      </w:r>
      <w:r>
        <w:t xml:space="preserve"> </w:t>
      </w:r>
      <w:r>
        <w:t xml:space="preserve">Payment is due within 30 days of the invoice date. Late payments may incur a penalty of 1% per month.</w:t>
      </w:r>
    </w:p>
    <w:p>
      <w:pPr>
        <w:numPr>
          <w:ilvl w:val="0"/>
          <w:numId w:val="1001"/>
        </w:numPr>
        <w:pStyle w:val="Compact"/>
      </w:pPr>
      <w:r>
        <w:rPr>
          <w:bCs/>
          <w:b/>
        </w:rPr>
        <w:t xml:space="preserve">Tax Compliance:</w:t>
      </w:r>
      <w:r>
        <w:t xml:space="preserve"> </w:t>
      </w:r>
      <w:r>
        <w:t xml:space="preserve">This invoice is issued in accordance with the regulations of the Servicio de Impuestos Internos (SII) of Chile. The IVA (Value Added Tax) is calculated at the standard rate of 19%.</w:t>
      </w:r>
    </w:p>
    <w:p>
      <w:pPr>
        <w:numPr>
          <w:ilvl w:val="0"/>
          <w:numId w:val="1001"/>
        </w:numPr>
        <w:pStyle w:val="Compact"/>
      </w:pPr>
      <w:r>
        <w:rPr>
          <w:bCs/>
          <w:b/>
        </w:rPr>
        <w:t xml:space="preserve">Service Warranty:</w:t>
      </w:r>
      <w:r>
        <w:t xml:space="preserve"> </w:t>
      </w:r>
      <w:r>
        <w:t xml:space="preserve">The Systems Engineer guarantees the functionality of the implemented systems for a period of 90 days from the completion date, covering defects in workmanship.</w:t>
      </w:r>
    </w:p>
    <w:p>
      <w:pPr>
        <w:numPr>
          <w:ilvl w:val="0"/>
          <w:numId w:val="1001"/>
        </w:numPr>
        <w:pStyle w:val="Compact"/>
      </w:pPr>
      <w:r>
        <w:rPr>
          <w:bCs/>
          <w:b/>
        </w:rPr>
        <w:t xml:space="preserve">Intellectual Property:</w:t>
      </w:r>
      <w:r>
        <w:t xml:space="preserve"> </w:t>
      </w:r>
      <w:r>
        <w:t xml:space="preserve">Upon full payment, all custom configurations, scripts, and documentation created specifically for this project in Santiago become the property of the client.</w:t>
      </w:r>
    </w:p>
    <w:p>
      <w:pPr>
        <w:numPr>
          <w:ilvl w:val="0"/>
          <w:numId w:val="1001"/>
        </w:numPr>
        <w:pStyle w:val="Compact"/>
      </w:pPr>
      <w:r>
        <w:rPr>
          <w:bCs/>
          <w:b/>
        </w:rPr>
        <w:t xml:space="preserve">Dispute Resolution:</w:t>
      </w:r>
      <w:r>
        <w:t xml:space="preserve"> </w:t>
      </w:r>
      <w:r>
        <w:t xml:space="preserve">Any disputes arising from this invoice or the services provided shall be resolved under the laws of Chile, with jurisdiction in the courts of Santiago.</w:t>
      </w:r>
    </w:p>
    <w:bookmarkEnd w:id="24"/>
    <w:p>
      <w:pPr>
        <w:pStyle w:val="FirstParagraph"/>
      </w:pPr>
      <w:r>
        <w:t xml:space="preserve">Thank you for your business. We appreciate the opportunity to support your technological infrastructure in Chile Santiago.</w:t>
      </w:r>
    </w:p>
    <w:p>
      <w:pPr>
        <w:pStyle w:val="BodyText"/>
      </w:pPr>
      <w:r>
        <w:t xml:space="preserve">Advanced Systems Solutions SpA | RUT: 76.543.210-K | 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Engineering Services</dc:title>
  <dc:creator/>
  <dc:language>en</dc:language>
  <cp:keywords/>
  <dcterms:created xsi:type="dcterms:W3CDTF">2026-10-10T02:10:15Z</dcterms:created>
  <dcterms:modified xsi:type="dcterms:W3CDTF">2026-10-10T02:10:15Z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