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Paris,</w:t>
      </w:r>
      <w:r>
        <w:t xml:space="preserve"> </w:t>
      </w:r>
      <w:r>
        <w:t xml:space="preserve">France</w:t>
      </w:r>
    </w:p>
    <w:bookmarkStart w:id="20" w:name="paris-systems-engineering"/>
    <w:p>
      <w:pPr>
        <w:pStyle w:val="Heading1"/>
      </w:pPr>
      <w:r>
        <w:t xml:space="preserve">Paris Systems Engineering</w:t>
      </w:r>
    </w:p>
    <w:p>
      <w:pPr>
        <w:pStyle w:val="FirstParagraph"/>
      </w:pPr>
      <w:r>
        <w:t xml:space="preserve">12 Avenue des Champs-Élysées</w:t>
      </w:r>
    </w:p>
    <w:p>
      <w:pPr>
        <w:pStyle w:val="BodyText"/>
      </w:pPr>
      <w:r>
        <w:t xml:space="preserve">75008 Paris, France</w:t>
      </w:r>
    </w:p>
    <w:p>
      <w:pPr>
        <w:pStyle w:val="BodyText"/>
      </w:pPr>
      <w:r>
        <w:t xml:space="preserve">SIRET: 123 456 789 00012</w:t>
      </w:r>
    </w:p>
    <w:p>
      <w:pPr>
        <w:pStyle w:val="BodyText"/>
      </w:pPr>
      <w:r>
        <w:t xml:space="preserve">N° TVA Intracommunautaire: FR 12 123456789</w:t>
      </w:r>
    </w:p>
    <w:p>
      <w:pPr>
        <w:pStyle w:val="BodyText"/>
      </w:pPr>
      <w:r>
        <w:t xml:space="preserve">Email: billing@parissystems.fr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Global Tech Solutions SAS</w:t>
      </w:r>
    </w:p>
    <w:p>
      <w:pPr>
        <w:pStyle w:val="BodyText"/>
      </w:pPr>
      <w:r>
        <w:t xml:space="preserve">Attn: Procurement Department</w:t>
      </w:r>
    </w:p>
    <w:p>
      <w:pPr>
        <w:pStyle w:val="BodyText"/>
      </w:pPr>
      <w:r>
        <w:t xml:space="preserve">45 Rue de Rivoli</w:t>
      </w:r>
    </w:p>
    <w:p>
      <w:pPr>
        <w:pStyle w:val="BodyText"/>
      </w:pPr>
      <w:r>
        <w:t xml:space="preserve">75004 Paris, France</w:t>
      </w:r>
    </w:p>
    <w:p>
      <w:pPr>
        <w:pStyle w:val="BodyText"/>
      </w:pPr>
      <w:r>
        <w:t xml:space="preserve">SIRET: 987 654 321 00098</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Enterprise Infrastructure Optimization</w:t>
      </w:r>
    </w:p>
    <w:p>
      <w:pPr>
        <w:pStyle w:val="BodyText"/>
      </w:pPr>
      <w:r>
        <w:rPr>
          <w:bCs/>
          <w:b/>
        </w:rPr>
        <w:t xml:space="preserve">Location:</w:t>
      </w:r>
      <w:r>
        <w:t xml:space="preserve"> </w:t>
      </w:r>
      <w:r>
        <w:t xml:space="preserve">Paris Data Center, France</w:t>
      </w:r>
    </w:p>
    <w:p>
      <w:pPr>
        <w:pStyle w:val="BodyText"/>
      </w:pPr>
      <w:r>
        <w:rPr>
          <w:bCs/>
          <w:b/>
        </w:rPr>
        <w:t xml:space="preserve">Contract ID:</w:t>
      </w:r>
      <w:r>
        <w:t xml:space="preserve"> </w:t>
      </w:r>
      <w:r>
        <w:t xml:space="preserve">PSE-2023-FR-001</w:t>
      </w:r>
    </w:p>
    <w:p>
      <w:pPr>
        <w:pStyle w:val="BodyText"/>
      </w:pPr>
      <w:r>
        <w:rPr>
          <w:bCs/>
          <w:b/>
        </w:rPr>
        <w:t xml:space="preserve">Service Period:</w:t>
      </w:r>
      <w:r>
        <w:t xml:space="preserve"> </w:t>
      </w:r>
      <w:r>
        <w:t xml:space="preserve">October 1, 2023 - October 31,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Systems Engineer Consultation</w:t>
            </w:r>
            <w:r>
              <w:br/>
            </w:r>
            <w:r>
              <w:t xml:space="preserve">Comprehensive analysis of existing server infrastructure located in Paris. This includes evaluating hardware performance metrics, identifying bottlenecks in the current Linux-based environment, and proposing architectural improvements to enhance scalability for the French market operations.</w:t>
            </w:r>
          </w:p>
        </w:tc>
        <w:tc>
          <w:tcPr/>
          <w:p>
            <w:pPr>
              <w:pStyle w:val="Compact"/>
              <w:jc w:val="left"/>
            </w:pPr>
            <w:r>
              <w:t xml:space="preserve">16.0</w:t>
            </w:r>
          </w:p>
        </w:tc>
        <w:tc>
          <w:tcPr/>
          <w:p>
            <w:pPr>
              <w:pStyle w:val="Compact"/>
              <w:jc w:val="left"/>
            </w:pPr>
            <w:r>
              <w:t xml:space="preserve">150.00</w:t>
            </w:r>
          </w:p>
        </w:tc>
        <w:tc>
          <w:tcPr/>
          <w:p>
            <w:pPr>
              <w:pStyle w:val="Compact"/>
              <w:jc w:val="left"/>
            </w:pPr>
            <w:r>
              <w:t xml:space="preserve">2,400.00</w:t>
            </w:r>
          </w:p>
        </w:tc>
      </w:tr>
      <w:tr>
        <w:tc>
          <w:tcPr/>
          <w:p>
            <w:pPr>
              <w:pStyle w:val="Compact"/>
              <w:jc w:val="left"/>
            </w:pPr>
            <w:r>
              <w:t xml:space="preserve">2</w:t>
            </w:r>
          </w:p>
        </w:tc>
        <w:tc>
          <w:tcPr/>
          <w:p>
            <w:pPr>
              <w:pStyle w:val="Compact"/>
              <w:jc w:val="left"/>
            </w:pPr>
            <w:r>
              <w:rPr>
                <w:bCs/>
                <w:b/>
              </w:rPr>
              <w:t xml:space="preserve">Network Security Configuration &amp; Hardening</w:t>
            </w:r>
            <w:r>
              <w:br/>
            </w:r>
            <w:r>
              <w:t xml:space="preserve">Implementation of advanced firewall rules and intrusion detection systems tailored to comply with French data sovereignty laws. The Systems Engineer performed a deep-dive audit of network traffic patterns to secure sensitive client data hosted within the Paris region.</w:t>
            </w:r>
          </w:p>
        </w:tc>
        <w:tc>
          <w:tcPr/>
          <w:p>
            <w:pPr>
              <w:pStyle w:val="Compact"/>
              <w:jc w:val="left"/>
            </w:pPr>
            <w:r>
              <w:t xml:space="preserve">24.0</w:t>
            </w:r>
          </w:p>
        </w:tc>
        <w:tc>
          <w:tcPr/>
          <w:p>
            <w:pPr>
              <w:pStyle w:val="Compact"/>
              <w:jc w:val="left"/>
            </w:pPr>
            <w:r>
              <w:t xml:space="preserve">150.00</w:t>
            </w:r>
          </w:p>
        </w:tc>
        <w:tc>
          <w:tcPr/>
          <w:p>
            <w:pPr>
              <w:pStyle w:val="Compact"/>
              <w:jc w:val="left"/>
            </w:pPr>
            <w:r>
              <w:t xml:space="preserve">3,600.00</w:t>
            </w:r>
          </w:p>
        </w:tc>
      </w:tr>
      <w:tr>
        <w:tc>
          <w:tcPr/>
          <w:p>
            <w:pPr>
              <w:pStyle w:val="Compact"/>
              <w:jc w:val="left"/>
            </w:pPr>
            <w:r>
              <w:t xml:space="preserve">3</w:t>
            </w:r>
          </w:p>
        </w:tc>
        <w:tc>
          <w:tcPr/>
          <w:p>
            <w:pPr>
              <w:pStyle w:val="Compact"/>
              <w:jc w:val="left"/>
            </w:pPr>
            <w:r>
              <w:rPr>
                <w:bCs/>
                <w:b/>
              </w:rPr>
              <w:t xml:space="preserve">Cloud Migration Strategy (AWS/Azure)</w:t>
            </w:r>
            <w:r>
              <w:br/>
            </w:r>
            <w:r>
              <w:t xml:space="preserve">Development of a hybrid cloud migration roadmap. The Systems Engineer designed a solution to seamlessly integrate on-premise servers in France with cloud resources, ensuring low latency for local users while maintaining redundancy and disaster recovery capabilities.</w:t>
            </w:r>
          </w:p>
        </w:tc>
        <w:tc>
          <w:tcPr/>
          <w:p>
            <w:pPr>
              <w:pStyle w:val="Compact"/>
              <w:jc w:val="left"/>
            </w:pPr>
            <w:r>
              <w:t xml:space="preserve">20.0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4</w:t>
            </w:r>
          </w:p>
        </w:tc>
        <w:tc>
          <w:tcPr/>
          <w:p>
            <w:pPr>
              <w:pStyle w:val="Compact"/>
              <w:jc w:val="left"/>
            </w:pPr>
            <w:r>
              <w:rPr>
                <w:bCs/>
                <w:b/>
              </w:rPr>
              <w:t xml:space="preserve">Automated Scripting &amp; DevOps Integration</w:t>
            </w:r>
            <w:r>
              <w:br/>
            </w:r>
            <w:r>
              <w:t xml:space="preserve">Creation of Python and Bash automation scripts to streamline deployment processes. This service reduces manual intervention for the IT team in Paris, ensuring consistent configuration management across all production environments.</w:t>
            </w:r>
          </w:p>
        </w:tc>
        <w:tc>
          <w:tcPr/>
          <w:p>
            <w:pPr>
              <w:pStyle w:val="Compact"/>
              <w:jc w:val="left"/>
            </w:pPr>
            <w:r>
              <w:t xml:space="preserve">12.0</w:t>
            </w:r>
          </w:p>
        </w:tc>
        <w:tc>
          <w:tcPr/>
          <w:p>
            <w:pPr>
              <w:pStyle w:val="Compact"/>
              <w:jc w:val="left"/>
            </w:pPr>
            <w:r>
              <w:t xml:space="preserve">140.00</w:t>
            </w:r>
          </w:p>
        </w:tc>
        <w:tc>
          <w:tcPr/>
          <w:p>
            <w:pPr>
              <w:pStyle w:val="Compact"/>
              <w:jc w:val="left"/>
            </w:pPr>
            <w:r>
              <w:t xml:space="preserve">1,680.00</w:t>
            </w:r>
          </w:p>
        </w:tc>
      </w:tr>
      <w:tr>
        <w:tc>
          <w:tcPr/>
          <w:p>
            <w:pPr>
              <w:pStyle w:val="Compact"/>
              <w:jc w:val="left"/>
            </w:pPr>
            <w:r>
              <w:t xml:space="preserve">5</w:t>
            </w:r>
          </w:p>
        </w:tc>
        <w:tc>
          <w:tcPr/>
          <w:p>
            <w:pPr>
              <w:pStyle w:val="Compact"/>
              <w:jc w:val="left"/>
            </w:pPr>
            <w:r>
              <w:rPr>
                <w:bCs/>
                <w:b/>
              </w:rPr>
              <w:t xml:space="preserve">On-Site Technical Support &amp; Training</w:t>
            </w:r>
            <w:r>
              <w:br/>
            </w:r>
            <w:r>
              <w:t xml:space="preserve">Physical presence at the Paris office to conduct workshops for local staff. The Systems Engineer provided training on new security protocols and system administration best practices, ensuring knowledge transfer and operational continuity.</w:t>
            </w:r>
          </w:p>
        </w:tc>
        <w:tc>
          <w:tcPr/>
          <w:p>
            <w:pPr>
              <w:pStyle w:val="Compact"/>
              <w:jc w:val="left"/>
            </w:pPr>
            <w:r>
              <w:t xml:space="preserve">8.0</w:t>
            </w:r>
          </w:p>
        </w:tc>
        <w:tc>
          <w:tcPr/>
          <w:p>
            <w:pPr>
              <w:pStyle w:val="Compact"/>
              <w:jc w:val="left"/>
            </w:pPr>
            <w:r>
              <w:t xml:space="preserve">175.00</w:t>
            </w:r>
          </w:p>
        </w:tc>
        <w:tc>
          <w:tcPr/>
          <w:p>
            <w:pPr>
              <w:pStyle w:val="Compact"/>
              <w:jc w:val="left"/>
            </w:pPr>
            <w:r>
              <w:t xml:space="preserve">1,400.00</w:t>
            </w:r>
          </w:p>
        </w:tc>
      </w:tr>
    </w:tbl>
    <w:p>
      <w:pPr>
        <w:pStyle w:val="BodyText"/>
      </w:pPr>
      <w:r>
        <w:t xml:space="preserve">Subtotal (HT)</w:t>
      </w:r>
      <w:r>
        <w:t xml:space="preserve"> </w:t>
      </w:r>
      <w:r>
        <w:t xml:space="preserve">12,280.00 EUR</w:t>
      </w:r>
    </w:p>
    <w:p>
      <w:pPr>
        <w:pStyle w:val="BodyText"/>
      </w:pPr>
      <w:r>
        <w:t xml:space="preserve">VAT (TVA) - 20%</w:t>
      </w:r>
      <w:r>
        <w:t xml:space="preserve"> </w:t>
      </w:r>
      <w:r>
        <w:t xml:space="preserve">2,456.00 EUR</w:t>
      </w:r>
    </w:p>
    <w:p>
      <w:pPr>
        <w:pStyle w:val="BodyText"/>
      </w:pPr>
      <w:r>
        <w:t xml:space="preserve">Total Due (TTC)</w:t>
      </w:r>
      <w:r>
        <w:t xml:space="preserve"> </w:t>
      </w:r>
      <w:r>
        <w:t xml:space="preserve">14,736.00 EUR</w:t>
      </w:r>
    </w:p>
    <w:bookmarkStart w:id="24" w:name="payment-instructions"/>
    <w:p>
      <w:pPr>
        <w:pStyle w:val="Heading4"/>
      </w:pPr>
      <w:r>
        <w:t xml:space="preserve">Payment Instructions</w:t>
      </w:r>
    </w:p>
    <w:p>
      <w:pPr>
        <w:pStyle w:val="FirstParagraph"/>
      </w:pPr>
      <w:r>
        <w:t xml:space="preserve">Please make payment via bank transfer (Virement Bancaire) to the following account:</w:t>
      </w:r>
    </w:p>
    <w:p>
      <w:pPr>
        <w:pStyle w:val="BodyText"/>
      </w:pPr>
      <w:r>
        <w:rPr>
          <w:bCs/>
          <w:b/>
        </w:rPr>
        <w:t xml:space="preserve">Bank:</w:t>
      </w:r>
      <w:r>
        <w:t xml:space="preserve"> </w:t>
      </w:r>
      <w:r>
        <w:t xml:space="preserve">Société Générale, Paris</w:t>
      </w:r>
    </w:p>
    <w:p>
      <w:pPr>
        <w:pStyle w:val="BodyText"/>
      </w:pPr>
      <w:r>
        <w:rPr>
          <w:bCs/>
          <w:b/>
        </w:rPr>
        <w:t xml:space="preserve">IBAN:</w:t>
      </w:r>
      <w:r>
        <w:t xml:space="preserve"> </w:t>
      </w:r>
      <w:r>
        <w:t xml:space="preserve">FR76 3000 1000 0112 3456 7890 189</w:t>
      </w:r>
    </w:p>
    <w:p>
      <w:pPr>
        <w:pStyle w:val="BodyText"/>
      </w:pPr>
      <w:r>
        <w:rPr>
          <w:bCs/>
          <w:b/>
        </w:rPr>
        <w:t xml:space="preserve">BIC/SWIFT:</w:t>
      </w:r>
      <w:r>
        <w:t xml:space="preserve"> </w:t>
      </w:r>
      <w:r>
        <w:t xml:space="preserve">SOGEFRPP</w:t>
      </w:r>
    </w:p>
    <w:p>
      <w:pPr>
        <w:pStyle w:val="BodyText"/>
      </w:pPr>
      <w:r>
        <w:rPr>
          <w:bCs/>
          <w:b/>
        </w:rPr>
        <w:t xml:space="preserve">Reference:</w:t>
      </w:r>
      <w:r>
        <w:t xml:space="preserve"> </w:t>
      </w:r>
      <w:r>
        <w:t xml:space="preserve">Please use Invoice Number INV-2023-10-045 as the payment reference.</w:t>
      </w:r>
    </w:p>
    <w:p>
      <w:pPr>
        <w:pStyle w:val="BodyText"/>
      </w:pPr>
      <w:r>
        <w:rPr>
          <w:iCs/>
          <w:i/>
        </w:rPr>
        <w:t xml:space="preserve">Note: Late payments may incur interest charges in accordance with French commercial law (Article L441-6 of the Code de Commerce).</w:t>
      </w:r>
    </w:p>
    <w:bookmarkEnd w:id="24"/>
    <w:bookmarkStart w:id="25" w:name="terms-and-conditions-of-service"/>
    <w:p>
      <w:pPr>
        <w:pStyle w:val="Heading4"/>
      </w:pPr>
      <w:r>
        <w:t xml:space="preserve">Terms and Conditions of Service</w:t>
      </w:r>
    </w:p>
    <w:p>
      <w:pPr>
        <w:pStyle w:val="FirstParagraph"/>
      </w:pPr>
      <w:r>
        <w:t xml:space="preserve">1.</w:t>
      </w:r>
      <w:r>
        <w:t xml:space="preserve"> </w:t>
      </w:r>
      <w:r>
        <w:rPr>
          <w:bCs/>
          <w:b/>
        </w:rPr>
        <w:t xml:space="preserve">Scope of Work:</w:t>
      </w:r>
      <w:r>
        <w:t xml:space="preserve"> </w:t>
      </w:r>
      <w:r>
        <w:t xml:space="preserve">This invoice covers the professional services rendered by a certified Systems Engineer as detailed above. All services were performed in accordance with the highest industry standards and specific requirements outlined in the contract for the Paris, France location.</w:t>
      </w:r>
    </w:p>
    <w:p>
      <w:pPr>
        <w:pStyle w:val="BodyText"/>
      </w:pPr>
      <w:r>
        <w:t xml:space="preserve">2.</w:t>
      </w:r>
      <w:r>
        <w:t xml:space="preserve"> </w:t>
      </w:r>
      <w:r>
        <w:rPr>
          <w:bCs/>
          <w:b/>
        </w:rPr>
        <w:t xml:space="preserve">Accuracy of Data:</w:t>
      </w:r>
      <w:r>
        <w:t xml:space="preserve"> </w:t>
      </w:r>
      <w:r>
        <w:t xml:space="preserve">The client acknowledges that the Systems Engineer has provided accurate assessments regarding the infrastructure. However, Paris Systems Engineering is not liable for pre-existing hardware failures or third-party service interruptions not directly caused by our engineering interventions.</w:t>
      </w:r>
    </w:p>
    <w:p>
      <w:pPr>
        <w:pStyle w:val="BodyText"/>
      </w:pPr>
      <w:r>
        <w:t xml:space="preserve">3.</w:t>
      </w:r>
      <w:r>
        <w:t xml:space="preserve"> </w:t>
      </w:r>
      <w:r>
        <w:rPr>
          <w:bCs/>
          <w:b/>
        </w:rPr>
        <w:t xml:space="preserve">Intellectual Property:</w:t>
      </w:r>
      <w:r>
        <w:t xml:space="preserve"> </w:t>
      </w:r>
      <w:r>
        <w:t xml:space="preserve">Upon full payment of this invoice, all custom scripts, configurations, and documentation created specifically for the client during this engagement become the property of the client. Standard methodologies and proprietary tools remain the property of Paris Systems Engineering.</w:t>
      </w:r>
    </w:p>
    <w:p>
      <w:pPr>
        <w:pStyle w:val="BodyText"/>
      </w:pPr>
      <w:r>
        <w:t xml:space="preserve">4.</w:t>
      </w:r>
      <w:r>
        <w:t xml:space="preserve"> </w:t>
      </w:r>
      <w:r>
        <w:rPr>
          <w:bCs/>
          <w:b/>
        </w:rPr>
        <w:t xml:space="preserve">Confidentiality:</w:t>
      </w:r>
      <w:r>
        <w:t xml:space="preserve"> </w:t>
      </w:r>
      <w:r>
        <w:t xml:space="preserve">The Systems Engineer agrees to maintain strict confidentiality regarding all data, systems, and business processes encountered while working in France. This obligation persists indefinitely after the completion of the services.</w:t>
      </w:r>
    </w:p>
    <w:p>
      <w:pPr>
        <w:pStyle w:val="BodyText"/>
      </w:pPr>
      <w:r>
        <w:t xml:space="preserve">5.</w:t>
      </w:r>
      <w:r>
        <w:t xml:space="preserve"> </w:t>
      </w:r>
      <w:r>
        <w:rPr>
          <w:bCs/>
          <w:b/>
        </w:rPr>
        <w:t xml:space="preserve">Governing Law:</w:t>
      </w:r>
      <w:r>
        <w:t xml:space="preserve"> </w:t>
      </w:r>
      <w:r>
        <w:t xml:space="preserve">This invoice and the associated services are governed by the laws of France. Any disputes arising from this transaction shall be subject to the exclusive jurisdiction of the courts of Paris.</w:t>
      </w:r>
    </w:p>
    <w:p>
      <w:pPr>
        <w:pStyle w:val="BodyText"/>
      </w:pPr>
      <w:r>
        <w:t xml:space="preserve">6.</w:t>
      </w:r>
      <w:r>
        <w:t xml:space="preserve"> </w:t>
      </w:r>
      <w:r>
        <w:rPr>
          <w:bCs/>
          <w:b/>
        </w:rPr>
        <w:t xml:space="preserve">Tax Compliance:</w:t>
      </w:r>
      <w:r>
        <w:t xml:space="preserve"> </w:t>
      </w:r>
      <w:r>
        <w:t xml:space="preserve">The VAT (TVA) charged is compliant with the current French tax regulations. If the client is VAT exempt or eligible for reverse charge mechanisms within the EU, please provide the necessary documentation to adjust this invoice accordingly.</w:t>
      </w:r>
    </w:p>
    <w:p>
      <w:pPr>
        <w:pStyle w:val="BodyText"/>
      </w:pPr>
      <w:r>
        <w:t xml:space="preserve">Thank you for your business. We look forward to continuing our partnership in optimizing your technological infrastructure in Paris and beyond.</w:t>
      </w:r>
    </w:p>
    <w:bookmarkEnd w:id="25"/>
    <w:p>
      <w:pPr>
        <w:pStyle w:val="BodyText"/>
      </w:pPr>
      <w:r>
        <w:t xml:space="preserve">Paris Systems Engineering © 2023. All Rights Reserved.</w:t>
      </w:r>
    </w:p>
    <w:p>
      <w:pPr>
        <w:pStyle w:val="BodyText"/>
      </w:pPr>
      <w:r>
        <w:t xml:space="preserve">Registered Office: 12 Avenue des Champs-Élysées, 75008 Paris, France.</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 - Paris, France</dc:title>
  <dc:creator/>
  <dc:language>en</dc:language>
  <cp:keywords/>
  <dcterms:created xsi:type="dcterms:W3CDTF">2026-10-10T02:10:06Z</dcterms:created>
  <dcterms:modified xsi:type="dcterms:W3CDTF">2026-10-10T02:10:06Z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