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apex-systems-engineering-solutions"/>
    <w:p>
      <w:pPr>
        <w:pStyle w:val="Heading1"/>
      </w:pPr>
      <w:r>
        <w:t xml:space="preserve">Apex Systems Engineering Solutions</w:t>
      </w:r>
    </w:p>
    <w:p>
      <w:pPr>
        <w:pStyle w:val="FirstParagraph"/>
      </w:pPr>
      <w:r>
        <w:rPr>
          <w:bCs/>
          <w:b/>
        </w:rPr>
        <w:t xml:space="preserve">Registered Office:</w:t>
      </w:r>
    </w:p>
    <w:p>
      <w:pPr>
        <w:pStyle w:val="BodyText"/>
      </w:pPr>
      <w:r>
        <w:t xml:space="preserve">4th Floor, Tech Park Plaza, Outer Ring Road,</w:t>
      </w:r>
    </w:p>
    <w:p>
      <w:pPr>
        <w:pStyle w:val="BodyText"/>
      </w:pPr>
      <w:r>
        <w:t xml:space="preserve">Devarabeesanahalli,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- 560103</w:t>
      </w:r>
    </w:p>
    <w:p>
      <w:pPr>
        <w:pStyle w:val="BodyText"/>
      </w:pPr>
      <w:r>
        <w:t xml:space="preserve">GSTIN: 29ABCDE1234F1Z5</w:t>
      </w:r>
    </w:p>
    <w:p>
      <w:pPr>
        <w:pStyle w:val="BodyText"/>
      </w:pPr>
      <w:r>
        <w:t xml:space="preserve">Email: billing@apexsystems.in | Phone: +91-80-1234-5678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Tech Innovations Pvt. Ltd.</w:t>
      </w:r>
    </w:p>
    <w:p>
      <w:pPr>
        <w:pStyle w:val="BodyText"/>
      </w:pPr>
      <w:r>
        <w:t xml:space="preserve">123, Electronic City Phase 1,</w:t>
      </w:r>
    </w:p>
    <w:p>
      <w:pPr>
        <w:pStyle w:val="BodyText"/>
      </w:pPr>
      <w:r>
        <w:rPr>
          <w:bCs/>
          <w:b/>
        </w:rPr>
        <w:t xml:space="preserve">India Bangalore</w:t>
      </w:r>
      <w:r>
        <w:t xml:space="preserve"> </w:t>
      </w:r>
      <w:r>
        <w:t xml:space="preserve">- 560100</w:t>
      </w:r>
    </w:p>
    <w:p>
      <w:pPr>
        <w:pStyle w:val="BodyText"/>
      </w:pPr>
      <w:r>
        <w:t xml:space="preserve">GSTIN: 29XYZAB5678G1Z9</w:t>
      </w:r>
    </w:p>
    <w:p>
      <w:pPr>
        <w:pStyle w:val="BodyText"/>
      </w:pPr>
      <w:r>
        <w:t xml:space="preserve">Attn: Mr. Rajesh Kumar, CTO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Cloud Migration &amp; Infrastructure Optimization</w:t>
      </w:r>
    </w:p>
    <w:p>
      <w:pPr>
        <w:pStyle w:val="BodyText"/>
      </w:pPr>
      <w:r>
        <w:rPr>
          <w:bCs/>
          <w:b/>
        </w:rPr>
        <w:t xml:space="preserve">Payment Mode:</w:t>
      </w:r>
      <w:r>
        <w:t xml:space="preserve"> </w:t>
      </w:r>
      <w:r>
        <w:t xml:space="preserve">Bank Transfer (NEFT/RTGS)</w:t>
      </w:r>
    </w:p>
    <w:bookmarkEnd w:id="23"/>
    <w:p>
      <w:pPr>
        <w:pStyle w:val="BodyText"/>
      </w:pPr>
      <w:r>
        <w:t xml:space="preserve">Dear Mr. Kumar,</w:t>
      </w:r>
    </w:p>
    <w:p>
      <w:pPr>
        <w:pStyle w:val="BodyText"/>
      </w:pP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professional services rendered by our team of certified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specialists during the month of October 2023. As per our service level agreement, these services were executed at our development center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focusing on the architectural stability and security of your enterprise infrastructure.</w:t>
      </w:r>
    </w:p>
    <w:p>
      <w:pPr>
        <w:pStyle w:val="BodyText"/>
      </w:pPr>
      <w:r>
        <w:t xml:space="preserve">Our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team has dedicated significant resources to ensuring the seamless integration of your hybrid cloud environment.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reflects the technical expertise, labor hours, and specialized tools utilized to maintain high availability and performance standards compliant with Indian IT industry regulations.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- Infrastructure Architecture</w:t>
            </w:r>
            <w:r>
              <w:br/>
            </w:r>
            <w:r>
              <w:t xml:space="preserve">Design and implementation of scalable server architecture. This includes load balancing configuration, virtualization setup using VMware, and network topology optimization tailored for high-traffic applications hosted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data centers.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 - Security &amp; Compliance</w:t>
            </w:r>
            <w:r>
              <w:br/>
            </w:r>
            <w:r>
              <w:t xml:space="preserve">Hardening of Linux and Windows servers. Implementation of firewall rules, intrusion detection systems, and patch management. Ensuring compliance with local data sovereignty laws applicable 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 - DevOps &amp; Automation</w:t>
            </w:r>
            <w:r>
              <w:br/>
            </w:r>
            <w:r>
              <w:t xml:space="preserve">Configuration of CI/CD pipelines using Jenkins and Docker. Automation of deployment scripts to reduce manual intervention and enhance system reliability for the client's development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Support &amp; Maintenance</w:t>
            </w:r>
            <w:r>
              <w:br/>
            </w:r>
            <w:r>
              <w:t xml:space="preserve">On-call support provided by the</w:t>
            </w:r>
            <w:r>
              <w:t xml:space="preserve"> </w:t>
            </w: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team for critical incident resolution during the billing cycle. Includes 24/7 monitoring and immediate response to server outages.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746,000.00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134,280.00</w:t>
      </w:r>
    </w:p>
    <w:p>
      <w:pPr>
        <w:pStyle w:val="BodyText"/>
      </w:pPr>
      <w:r>
        <w:t xml:space="preserve">Less: TDS (10% on Subtotal):</w:t>
      </w:r>
      <w:r>
        <w:t xml:space="preserve"> </w:t>
      </w:r>
      <w:r>
        <w:t xml:space="preserve">- ₹ 74,600.00</w:t>
      </w:r>
    </w:p>
    <w:p>
      <w:pPr>
        <w:pStyle w:val="BodyText"/>
      </w:pPr>
      <w:r>
        <w:t xml:space="preserve">Total Payable:</w:t>
      </w:r>
      <w:r>
        <w:t xml:space="preserve"> </w:t>
      </w:r>
      <w:r>
        <w:t xml:space="preserve">₹ 805,680.00</w:t>
      </w:r>
    </w:p>
    <w:bookmarkStart w:id="24" w:name="bank-details-for-payment"/>
    <w:p>
      <w:pPr>
        <w:pStyle w:val="Heading3"/>
      </w:pPr>
      <w:r>
        <w:t xml:space="preserve">Bank Details for Payment:</w:t>
      </w:r>
    </w:p>
    <w:p>
      <w:pPr>
        <w:pStyle w:val="FirstParagraph"/>
      </w:pPr>
      <w:r>
        <w:t xml:space="preserve">Please remit the total amount to the following account. Kindly quote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in the transaction remarks.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HDFC Bank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Koramangala,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Systems Engineering Solutions Pvt.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50200012345678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IFSC Code:</w:t>
      </w:r>
      <w:r>
        <w:t xml:space="preserve"> </w:t>
      </w:r>
      <w:r>
        <w:t xml:space="preserve">HDFC0001234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may attract interest at the rate of 1.5% per month.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Taxation:</w:t>
      </w:r>
      <w:r>
        <w:t xml:space="preserve"> </w:t>
      </w:r>
      <w:r>
        <w:t xml:space="preserve">Goods and Services Tax (GST) is calculated at 18% as per the prevailing tax laws in India. TDS (Tax Deducted at Source) has been deducted as per Section 194J of the Income Tax Act.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services provided by our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team as detailed in the line items. Any additional services requested outside the agreed scope will be billed separately.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reported within 7 days of receipt. Failure to do so will be considered as acceptance of the charges.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agreement and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are subject to the jurisdiction of the courts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technical data and system configurations handled by our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team remain the confidential property of the client.</w:t>
      </w:r>
    </w:p>
    <w:bookmarkEnd w:id="25"/>
    <w:p>
      <w:pPr>
        <w:pStyle w:val="FirstParagraph"/>
      </w:pPr>
      <w:r>
        <w:t xml:space="preserve">Thank you for choosing Apex Systems Engineering Solutions. We appreciate your business and look forward to continuing our partnership in delivering top-tier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This is a computer-generated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Invoice</w:t>
      </w:r>
      <w:r>
        <w:rPr>
          <w:iCs/>
          <w:i/>
        </w:rPr>
        <w:t xml:space="preserve"> </w:t>
      </w:r>
      <w:r>
        <w:rPr>
          <w:iCs/>
          <w:i/>
        </w:rPr>
        <w:t xml:space="preserve">and does not require a physical signature.</w:t>
      </w:r>
    </w:p>
    <w:p>
      <w:pPr>
        <w:pStyle w:val="BodyText"/>
      </w:pPr>
      <w:r>
        <w:t xml:space="preserve">© 2023 Apex Systems Engineering Solutions Pvt.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2026-10-10T05:06:06Z</dcterms:created>
  <dcterms:modified xsi:type="dcterms:W3CDTF">2026-10-10T05:06:06Z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