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Engineering</w:t>
      </w:r>
      <w:r>
        <w:t xml:space="preserve"> </w:t>
      </w:r>
      <w:r>
        <w:t xml:space="preserve">Services</w:t>
      </w:r>
    </w:p>
    <w:bookmarkStart w:id="20" w:name="jerusalem-tech-solutions-ltd."/>
    <w:p>
      <w:pPr>
        <w:pStyle w:val="Heading1"/>
      </w:pPr>
      <w:r>
        <w:t xml:space="preserve">Jerusalem Tech Solutions Ltd.</w:t>
      </w:r>
    </w:p>
    <w:p>
      <w:pPr>
        <w:pStyle w:val="FirstParagraph"/>
      </w:pPr>
      <w:r>
        <w:rPr>
          <w:bCs/>
          <w:b/>
        </w:rPr>
        <w:t xml:space="preserve">Address:</w:t>
      </w:r>
      <w:r>
        <w:t xml:space="preserve"> </w:t>
      </w:r>
      <w:r>
        <w:t xml:space="preserve">12 King George Street, Jerusalem, 9423801, Israel</w:t>
      </w:r>
    </w:p>
    <w:p>
      <w:pPr>
        <w:pStyle w:val="BodyText"/>
      </w:pPr>
      <w:r>
        <w:rPr>
          <w:bCs/>
          <w:b/>
        </w:rPr>
        <w:t xml:space="preserve">VAT ID:</w:t>
      </w:r>
      <w:r>
        <w:t xml:space="preserve"> </w:t>
      </w:r>
      <w:r>
        <w:t xml:space="preserve">512345678</w:t>
      </w:r>
    </w:p>
    <w:p>
      <w:pPr>
        <w:pStyle w:val="BodyText"/>
      </w:pPr>
      <w:r>
        <w:rPr>
          <w:bCs/>
          <w:b/>
        </w:rPr>
        <w:t xml:space="preserve">Phone:</w:t>
      </w:r>
      <w:r>
        <w:t xml:space="preserve"> </w:t>
      </w:r>
      <w:r>
        <w:t xml:space="preserve">+972-2-555-0199</w:t>
      </w:r>
    </w:p>
    <w:p>
      <w:pPr>
        <w:pStyle w:val="BodyText"/>
      </w:pPr>
      <w:r>
        <w:rPr>
          <w:bCs/>
          <w:b/>
        </w:rPr>
        <w:t xml:space="preserve">Email:</w:t>
      </w:r>
      <w:r>
        <w:t xml:space="preserve"> </w:t>
      </w:r>
      <w:r>
        <w:t xml:space="preserve">billing@jerusalemtech.co.il</w:t>
      </w:r>
    </w:p>
    <w:bookmarkEnd w:id="20"/>
    <w:bookmarkStart w:id="21" w:name="invoice"/>
    <w:p>
      <w:pPr>
        <w:pStyle w:val="Heading2"/>
      </w:pPr>
      <w:r>
        <w:t xml:space="preserve">INVOICE</w:t>
      </w:r>
    </w:p>
    <w:p>
      <w:pPr>
        <w:pStyle w:val="FirstParagraph"/>
      </w:pPr>
      <w:r>
        <w:t xml:space="preserve">Invoice #: INV-2023-10-045</w:t>
      </w:r>
    </w:p>
    <w:p>
      <w:pPr>
        <w:pStyle w:val="BodyText"/>
      </w:pPr>
      <w:r>
        <w:t xml:space="preserve">Date: October 24, 2023</w:t>
      </w:r>
    </w:p>
    <w:p>
      <w:pPr>
        <w:pStyle w:val="BodyText"/>
      </w:pPr>
      <w:r>
        <w:t xml:space="preserve">Due Date: November 24,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Global Data Systems Inc.</w:t>
      </w:r>
    </w:p>
    <w:p>
      <w:pPr>
        <w:pStyle w:val="BodyText"/>
      </w:pPr>
      <w:r>
        <w:rPr>
          <w:bCs/>
          <w:b/>
        </w:rPr>
        <w:t xml:space="preserve">Attn:</w:t>
      </w:r>
      <w:r>
        <w:t xml:space="preserve"> </w:t>
      </w:r>
      <w:r>
        <w:t xml:space="preserve">Procurement Department</w:t>
      </w:r>
    </w:p>
    <w:p>
      <w:pPr>
        <w:pStyle w:val="BodyText"/>
      </w:pPr>
      <w:r>
        <w:rPr>
          <w:bCs/>
          <w:b/>
        </w:rPr>
        <w:t xml:space="preserve">Address:</w:t>
      </w:r>
      <w:r>
        <w:t xml:space="preserve"> </w:t>
      </w:r>
      <w:r>
        <w:t xml:space="preserve">45 Jaffa Road, Tel Aviv, 6692101, Israel</w:t>
      </w:r>
    </w:p>
    <w:p>
      <w:pPr>
        <w:pStyle w:val="BodyText"/>
      </w:pPr>
      <w:r>
        <w:rPr>
          <w:bCs/>
          <w:b/>
        </w:rPr>
        <w:t xml:space="preserve">VAT ID:</w:t>
      </w:r>
      <w:r>
        <w:t xml:space="preserve"> </w:t>
      </w:r>
      <w:r>
        <w:t xml:space="preserve">598765432</w:t>
      </w:r>
    </w:p>
    <w:bookmarkEnd w:id="22"/>
    <w:bookmarkStart w:id="23" w:name="project-location"/>
    <w:p>
      <w:pPr>
        <w:pStyle w:val="Heading3"/>
      </w:pPr>
      <w:r>
        <w:t xml:space="preserve">Project Location:</w:t>
      </w:r>
    </w:p>
    <w:p>
      <w:pPr>
        <w:pStyle w:val="FirstParagraph"/>
      </w:pPr>
      <w:r>
        <w:rPr>
          <w:bCs/>
          <w:b/>
        </w:rPr>
        <w:t xml:space="preserve">Site:</w:t>
      </w:r>
      <w:r>
        <w:t xml:space="preserve"> </w:t>
      </w:r>
      <w:r>
        <w:t xml:space="preserve">Jerusalem Innovation Center</w:t>
      </w:r>
    </w:p>
    <w:p>
      <w:pPr>
        <w:pStyle w:val="BodyText"/>
      </w:pPr>
      <w:r>
        <w:rPr>
          <w:bCs/>
          <w:b/>
        </w:rPr>
        <w:t xml:space="preserve">Address:</w:t>
      </w:r>
      <w:r>
        <w:t xml:space="preserve"> </w:t>
      </w:r>
      <w:r>
        <w:t xml:space="preserve">88 Rehov HaYehudim, Jerusalem, 9417601, Israel</w:t>
      </w:r>
    </w:p>
    <w:p>
      <w:pPr>
        <w:pStyle w:val="BodyText"/>
      </w:pPr>
      <w:r>
        <w:rPr>
          <w:bCs/>
          <w:b/>
        </w:rPr>
        <w:t xml:space="preserve">Contact:</w:t>
      </w:r>
      <w:r>
        <w:t xml:space="preserve"> </w:t>
      </w:r>
      <w:r>
        <w:t xml:space="preserve">Site Manager, +972-2-555-0200</w:t>
      </w:r>
    </w:p>
    <w:bookmarkEnd w:id="23"/>
    <w:p>
      <w:pPr>
        <w:pStyle w:val="BodyText"/>
      </w:pPr>
      <w:r>
        <w:rPr>
          <w:bCs/>
          <w:b/>
        </w:rPr>
        <w:t xml:space="preserve">Subject:</w:t>
      </w:r>
      <w:r>
        <w:t xml:space="preserve"> </w:t>
      </w:r>
      <w:r>
        <w:t xml:space="preserve">Professional Systems Engineering Services rendered in Israel Jerusalem.</w:t>
      </w:r>
    </w:p>
    <w:p>
      <w:pPr>
        <w:pStyle w:val="BodyText"/>
      </w:pPr>
      <w:r>
        <w:t xml:space="preserve">This invoice details the comprehensive technical consulting, architecture design, and implementation services provided by our certified Systems Engineer. The work was executed strictly in accordance with the Service Level Agreement (SLA) signed on September 1, 2023, focusing on infrastructure optimization within the Jerusalem region.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 / Qty</w:t>
            </w:r>
          </w:p>
        </w:tc>
        <w:tc>
          <w:tcPr/>
          <w:p>
            <w:pPr>
              <w:pStyle w:val="Compact"/>
              <w:jc w:val="left"/>
            </w:pPr>
            <w:r>
              <w:t xml:space="preserve">Rate (ILS)</w:t>
            </w:r>
          </w:p>
        </w:tc>
        <w:tc>
          <w:tcPr/>
          <w:p>
            <w:pPr>
              <w:pStyle w:val="Compact"/>
              <w:jc w:val="left"/>
            </w:pPr>
            <w:r>
              <w:t xml:space="preserve">Amount (ILS)</w:t>
            </w:r>
          </w:p>
        </w:tc>
        <w:tc>
          <w:tcPr/>
          <w:p>
            <w:pPr>
              <w:pStyle w:val="Compact"/>
              <w:jc w:val="left"/>
            </w:pPr>
            <w:r>
              <w:t xml:space="preserve">VAT (17%)</w:t>
            </w:r>
          </w:p>
        </w:tc>
      </w:tr>
      <w:tr>
        <w:tc>
          <w:tcPr/>
          <w:p>
            <w:pPr>
              <w:pStyle w:val="Compact"/>
              <w:jc w:val="left"/>
            </w:pPr>
            <w:r>
              <w:t xml:space="preserve">1</w:t>
            </w:r>
          </w:p>
        </w:tc>
        <w:tc>
          <w:tcPr/>
          <w:p>
            <w:pPr>
              <w:pStyle w:val="Compact"/>
              <w:jc w:val="left"/>
            </w:pPr>
            <w:r>
              <w:rPr>
                <w:bCs/>
                <w:b/>
              </w:rPr>
              <w:t xml:space="preserve">Systems Architecture Design &amp; Analysis</w:t>
            </w:r>
            <w:r>
              <w:br/>
            </w:r>
            <w:r>
              <w:t xml:space="preserve">Comprehensive assessment of existing IT infrastructure in Jerusalem. The Systems Engineer conducted a deep-dive analysis of server clusters, network topology, and storage solutions. This phase included creating a high-level design document (HLD) tailored to the specific regulatory and operational requirements of businesses operating in Israel.</w:t>
            </w:r>
          </w:p>
        </w:tc>
        <w:tc>
          <w:tcPr/>
          <w:p>
            <w:pPr>
              <w:pStyle w:val="Compact"/>
              <w:jc w:val="left"/>
            </w:pPr>
            <w:r>
              <w:t xml:space="preserve">40</w:t>
            </w:r>
          </w:p>
        </w:tc>
        <w:tc>
          <w:tcPr/>
          <w:p>
            <w:pPr>
              <w:pStyle w:val="Compact"/>
              <w:jc w:val="left"/>
            </w:pPr>
            <w:r>
              <w:t xml:space="preserve">450.00</w:t>
            </w:r>
          </w:p>
        </w:tc>
        <w:tc>
          <w:tcPr/>
          <w:p>
            <w:pPr>
              <w:pStyle w:val="Compact"/>
              <w:jc w:val="left"/>
            </w:pPr>
            <w:r>
              <w:t xml:space="preserve">18,000.00</w:t>
            </w:r>
          </w:p>
        </w:tc>
        <w:tc>
          <w:tcPr/>
          <w:p>
            <w:pPr>
              <w:pStyle w:val="Compact"/>
              <w:jc w:val="left"/>
            </w:pPr>
            <w:r>
              <w:t xml:space="preserve">3,060.00</w:t>
            </w:r>
          </w:p>
        </w:tc>
      </w:tr>
      <w:tr>
        <w:tc>
          <w:tcPr/>
          <w:p>
            <w:pPr>
              <w:pStyle w:val="Compact"/>
              <w:jc w:val="left"/>
            </w:pPr>
            <w:r>
              <w:t xml:space="preserve">2</w:t>
            </w:r>
          </w:p>
        </w:tc>
        <w:tc>
          <w:tcPr/>
          <w:p>
            <w:pPr>
              <w:pStyle w:val="Compact"/>
              <w:jc w:val="left"/>
            </w:pPr>
            <w:r>
              <w:rPr>
                <w:bCs/>
                <w:b/>
              </w:rPr>
              <w:t xml:space="preserve">Linux Server Hardening &amp; Configuration</w:t>
            </w:r>
            <w:r>
              <w:br/>
            </w:r>
            <w:r>
              <w:t xml:space="preserve">Implementation of security best practices on Red Hat Enterprise Linux servers. The Systems Engineer applied kernel parameter tuning, firewall configuration (iptables/nftables), and SSH hardening. This ensures the infrastructure meets the stringent cybersecurity standards expected in the Jerusalem tech sector.</w:t>
            </w:r>
          </w:p>
        </w:tc>
        <w:tc>
          <w:tcPr/>
          <w:p>
            <w:pPr>
              <w:pStyle w:val="Compact"/>
              <w:jc w:val="left"/>
            </w:pPr>
            <w:r>
              <w:t xml:space="preserve">32</w:t>
            </w:r>
          </w:p>
        </w:tc>
        <w:tc>
          <w:tcPr/>
          <w:p>
            <w:pPr>
              <w:pStyle w:val="Compact"/>
              <w:jc w:val="left"/>
            </w:pPr>
            <w:r>
              <w:t xml:space="preserve">450.00</w:t>
            </w:r>
          </w:p>
        </w:tc>
        <w:tc>
          <w:tcPr/>
          <w:p>
            <w:pPr>
              <w:pStyle w:val="Compact"/>
              <w:jc w:val="left"/>
            </w:pPr>
            <w:r>
              <w:t xml:space="preserve">14,400.00</w:t>
            </w:r>
          </w:p>
        </w:tc>
        <w:tc>
          <w:tcPr/>
          <w:p>
            <w:pPr>
              <w:pStyle w:val="Compact"/>
              <w:jc w:val="left"/>
            </w:pPr>
            <w:r>
              <w:t xml:space="preserve">2,448.00</w:t>
            </w:r>
          </w:p>
        </w:tc>
      </w:tr>
      <w:tr>
        <w:tc>
          <w:tcPr/>
          <w:p>
            <w:pPr>
              <w:pStyle w:val="Compact"/>
              <w:jc w:val="left"/>
            </w:pPr>
            <w:r>
              <w:t xml:space="preserve">3</w:t>
            </w:r>
          </w:p>
        </w:tc>
        <w:tc>
          <w:tcPr/>
          <w:p>
            <w:pPr>
              <w:pStyle w:val="Compact"/>
              <w:jc w:val="left"/>
            </w:pPr>
            <w:r>
              <w:rPr>
                <w:bCs/>
                <w:b/>
              </w:rPr>
              <w:t xml:space="preserve">Network Optimization &amp; Load Balancing</w:t>
            </w:r>
            <w:r>
              <w:br/>
            </w:r>
            <w:r>
              <w:t xml:space="preserve">Deployment of HAProxy for load balancing across web application servers. The Systems Engineer optimized routing protocols to reduce latency for users accessing services from within Israel and internationally. Traffic shaping policies were implemented to prioritize critical business applications.</w:t>
            </w:r>
          </w:p>
        </w:tc>
        <w:tc>
          <w:tcPr/>
          <w:p>
            <w:pPr>
              <w:pStyle w:val="Compact"/>
              <w:jc w:val="left"/>
            </w:pPr>
            <w:r>
              <w:t xml:space="preserve">24</w:t>
            </w:r>
          </w:p>
        </w:tc>
        <w:tc>
          <w:tcPr/>
          <w:p>
            <w:pPr>
              <w:pStyle w:val="Compact"/>
              <w:jc w:val="left"/>
            </w:pPr>
            <w:r>
              <w:t xml:space="preserve">450.00</w:t>
            </w:r>
          </w:p>
        </w:tc>
        <w:tc>
          <w:tcPr/>
          <w:p>
            <w:pPr>
              <w:pStyle w:val="Compact"/>
              <w:jc w:val="left"/>
            </w:pPr>
            <w:r>
              <w:t xml:space="preserve">10,800.00</w:t>
            </w:r>
          </w:p>
        </w:tc>
        <w:tc>
          <w:tcPr/>
          <w:p>
            <w:pPr>
              <w:pStyle w:val="Compact"/>
              <w:jc w:val="left"/>
            </w:pPr>
            <w:r>
              <w:t xml:space="preserve">1,836.00</w:t>
            </w:r>
          </w:p>
        </w:tc>
      </w:tr>
      <w:tr>
        <w:tc>
          <w:tcPr/>
          <w:p>
            <w:pPr>
              <w:pStyle w:val="Compact"/>
              <w:jc w:val="left"/>
            </w:pPr>
            <w:r>
              <w:t xml:space="preserve">4</w:t>
            </w:r>
          </w:p>
        </w:tc>
        <w:tc>
          <w:tcPr/>
          <w:p>
            <w:pPr>
              <w:pStyle w:val="Compact"/>
              <w:jc w:val="left"/>
            </w:pPr>
            <w:r>
              <w:rPr>
                <w:bCs/>
                <w:b/>
              </w:rPr>
              <w:t xml:space="preserve">Disaster Recovery &amp; Backup Strategy</w:t>
            </w:r>
            <w:r>
              <w:br/>
            </w:r>
            <w:r>
              <w:t xml:space="preserve">Design and implementation of a robust backup solution using Bacula. The Systems Engineer configured off-site replication to a secure data center in Tel Aviv to ensure business continuity for the Jerusalem office. Recovery Time Objective (RTO) and Recovery Point Objective (RPO) were validated through simulation.</w:t>
            </w:r>
          </w:p>
        </w:tc>
        <w:tc>
          <w:tcPr/>
          <w:p>
            <w:pPr>
              <w:pStyle w:val="Compact"/>
              <w:jc w:val="left"/>
            </w:pPr>
            <w:r>
              <w:t xml:space="preserve">20</w:t>
            </w:r>
          </w:p>
        </w:tc>
        <w:tc>
          <w:tcPr/>
          <w:p>
            <w:pPr>
              <w:pStyle w:val="Compact"/>
              <w:jc w:val="left"/>
            </w:pPr>
            <w:r>
              <w:t xml:space="preserve">450.00</w:t>
            </w:r>
          </w:p>
        </w:tc>
        <w:tc>
          <w:tcPr/>
          <w:p>
            <w:pPr>
              <w:pStyle w:val="Compact"/>
              <w:jc w:val="left"/>
            </w:pPr>
            <w:r>
              <w:t xml:space="preserve">9,000.00</w:t>
            </w:r>
          </w:p>
        </w:tc>
        <w:tc>
          <w:tcPr/>
          <w:p>
            <w:pPr>
              <w:pStyle w:val="Compact"/>
              <w:jc w:val="left"/>
            </w:pPr>
            <w:r>
              <w:t xml:space="preserve">1,530.00</w:t>
            </w:r>
          </w:p>
        </w:tc>
      </w:tr>
      <w:tr>
        <w:tc>
          <w:tcPr/>
          <w:p>
            <w:pPr>
              <w:pStyle w:val="Compact"/>
              <w:jc w:val="left"/>
            </w:pPr>
            <w:r>
              <w:t xml:space="preserve">5</w:t>
            </w:r>
          </w:p>
        </w:tc>
        <w:tc>
          <w:tcPr/>
          <w:p>
            <w:pPr>
              <w:pStyle w:val="Compact"/>
              <w:jc w:val="left"/>
            </w:pPr>
            <w:r>
              <w:rPr>
                <w:bCs/>
                <w:b/>
              </w:rPr>
              <w:t xml:space="preserve">Documentation &amp; Knowledge Transfer</w:t>
            </w:r>
            <w:r>
              <w:br/>
            </w:r>
            <w:r>
              <w:t xml:space="preserve">Creation of detailed technical documentation, including runbooks, architecture diagrams, and troubleshooting guides. The Systems Engineer conducted a training session for the internal IT staff in Jerusalem to ensure they can manage the new systems effectively.</w:t>
            </w:r>
          </w:p>
        </w:tc>
        <w:tc>
          <w:tcPr/>
          <w:p>
            <w:pPr>
              <w:pStyle w:val="Compact"/>
              <w:jc w:val="left"/>
            </w:pPr>
            <w:r>
              <w:t xml:space="preserve">16</w:t>
            </w:r>
          </w:p>
        </w:tc>
        <w:tc>
          <w:tcPr/>
          <w:p>
            <w:pPr>
              <w:pStyle w:val="Compact"/>
              <w:jc w:val="left"/>
            </w:pPr>
            <w:r>
              <w:t xml:space="preserve">450.00</w:t>
            </w:r>
          </w:p>
        </w:tc>
        <w:tc>
          <w:tcPr/>
          <w:p>
            <w:pPr>
              <w:pStyle w:val="Compact"/>
              <w:jc w:val="left"/>
            </w:pPr>
            <w:r>
              <w:t xml:space="preserve">7,200.00</w:t>
            </w:r>
          </w:p>
        </w:tc>
        <w:tc>
          <w:tcPr/>
          <w:p>
            <w:pPr>
              <w:pStyle w:val="Compact"/>
              <w:jc w:val="left"/>
            </w:pPr>
            <w:r>
              <w:t xml:space="preserve">1,224.00</w:t>
            </w:r>
          </w:p>
        </w:tc>
      </w:tr>
    </w:tbl>
    <w:p>
      <w:pPr>
        <w:pStyle w:val="BodyText"/>
      </w:pPr>
      <w:r>
        <w:t xml:space="preserve">Subtotal:</w:t>
      </w:r>
      <w:r>
        <w:t xml:space="preserve"> </w:t>
      </w:r>
      <w:r>
        <w:t xml:space="preserve">59,400.00 ILS</w:t>
      </w:r>
    </w:p>
    <w:p>
      <w:pPr>
        <w:pStyle w:val="BodyText"/>
      </w:pPr>
      <w:r>
        <w:t xml:space="preserve">VAT (17%):</w:t>
      </w:r>
      <w:r>
        <w:t xml:space="preserve"> </w:t>
      </w:r>
      <w:r>
        <w:t xml:space="preserve">10,098.00 ILS</w:t>
      </w:r>
    </w:p>
    <w:p>
      <w:pPr>
        <w:pStyle w:val="BodyText"/>
      </w:pPr>
      <w:r>
        <w:t xml:space="preserve">Total Due:</w:t>
      </w:r>
      <w:r>
        <w:t xml:space="preserve"> </w:t>
      </w:r>
      <w:r>
        <w:t xml:space="preserve">69,498.00 ILS</w:t>
      </w:r>
    </w:p>
    <w:bookmarkStart w:id="24" w:name="payment-terms-conditions"/>
    <w:p>
      <w:pPr>
        <w:pStyle w:val="Heading4"/>
      </w:pPr>
      <w:r>
        <w:t xml:space="preserve">Payment Terms &amp; Conditions:</w:t>
      </w:r>
    </w:p>
    <w:p>
      <w:pPr>
        <w:pStyle w:val="FirstParagraph"/>
      </w:pPr>
      <w:r>
        <w:t xml:space="preserve">1. Payment is due within 30 days of the invoice date. Please reference Invoice #INV-2023-10-045 in all payments.</w:t>
      </w:r>
    </w:p>
    <w:p>
      <w:pPr>
        <w:pStyle w:val="BodyText"/>
      </w:pPr>
      <w:r>
        <w:t xml:space="preserve">2. Late payments will incur a penalty interest rate of 1.5% per month, in accordance with Israeli law.</w:t>
      </w:r>
    </w:p>
    <w:p>
      <w:pPr>
        <w:pStyle w:val="BodyText"/>
      </w:pPr>
      <w:r>
        <w:t xml:space="preserve">3. Bank Transfer Details:</w:t>
      </w:r>
    </w:p>
    <w:p>
      <w:pPr>
        <w:pStyle w:val="BodyText"/>
      </w:pPr>
      <w:r>
        <w:rPr>
          <w:bCs/>
          <w:b/>
        </w:rPr>
        <w:t xml:space="preserve">Bank:</w:t>
      </w:r>
      <w:r>
        <w:t xml:space="preserve"> </w:t>
      </w:r>
      <w:r>
        <w:t xml:space="preserve">Bank Hapoalim</w:t>
      </w:r>
      <w:r>
        <w:br/>
      </w:r>
      <w:r>
        <w:rPr>
          <w:bCs/>
          <w:b/>
        </w:rPr>
        <w:t xml:space="preserve">Branch:</w:t>
      </w:r>
      <w:r>
        <w:t xml:space="preserve"> </w:t>
      </w:r>
      <w:r>
        <w:t xml:space="preserve">Jerusalem Central</w:t>
      </w:r>
      <w:r>
        <w:br/>
      </w:r>
      <w:r>
        <w:rPr>
          <w:bCs/>
          <w:b/>
        </w:rPr>
        <w:t xml:space="preserve">Account Name:</w:t>
      </w:r>
      <w:r>
        <w:t xml:space="preserve"> </w:t>
      </w:r>
      <w:r>
        <w:t xml:space="preserve">Jerusalem Tech Solutions Ltd.</w:t>
      </w:r>
      <w:r>
        <w:br/>
      </w:r>
      <w:r>
        <w:rPr>
          <w:bCs/>
          <w:b/>
        </w:rPr>
        <w:t xml:space="preserve">Account Number:</w:t>
      </w:r>
      <w:r>
        <w:t xml:space="preserve"> </w:t>
      </w:r>
      <w:r>
        <w:t xml:space="preserve">999-888-777</w:t>
      </w:r>
      <w:r>
        <w:br/>
      </w:r>
      <w:r>
        <w:rPr>
          <w:bCs/>
          <w:b/>
        </w:rPr>
        <w:t xml:space="preserve">SWIFT/BIC:</w:t>
      </w:r>
      <w:r>
        <w:t xml:space="preserve"> </w:t>
      </w:r>
      <w:r>
        <w:t xml:space="preserve">HAPoilmm</w:t>
      </w:r>
    </w:p>
    <w:p>
      <w:pPr>
        <w:pStyle w:val="BodyText"/>
      </w:pPr>
      <w:r>
        <w:t xml:space="preserve">4. This invoice represents professional services provided by a qualified Systems Engineer. All work performed adheres to industry standards and local regulations in Israel Jerusalem.</w:t>
      </w:r>
    </w:p>
    <w:p>
      <w:pPr>
        <w:pStyle w:val="BodyText"/>
      </w:pPr>
      <w:r>
        <w:t xml:space="preserve">5. If you have any questions regarding this invoice or the services provided, please contact our finance department immediately.</w:t>
      </w:r>
    </w:p>
    <w:bookmarkEnd w:id="24"/>
    <w:p>
      <w:pPr>
        <w:pStyle w:val="BodyText"/>
      </w:pPr>
      <w:r>
        <w:rPr>
          <w:bCs/>
          <w:b/>
        </w:rPr>
        <w:t xml:space="preserve">Authorized Signature</w:t>
      </w:r>
    </w:p>
    <w:p>
      <w:pPr>
        <w:pStyle w:val="BodyText"/>
      </w:pPr>
      <w:r>
        <w:t xml:space="preserve">Jerusalem Tech Solutions Ltd.</w:t>
      </w:r>
    </w:p>
    <w:p>
      <w:pPr>
        <w:pStyle w:val="BodyText"/>
      </w:pPr>
      <w:r>
        <w:rPr>
          <w:bCs/>
          <w:b/>
        </w:rPr>
        <w:t xml:space="preserve">Received By</w:t>
      </w:r>
    </w:p>
    <w:p>
      <w:pPr>
        <w:pStyle w:val="BodyText"/>
      </w:pPr>
      <w:r>
        <w:t xml:space="preserve">Global Data Systems Inc.</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Engineering Services</dc:title>
  <dc:creator/>
  <dc:language>en</dc:language>
  <cp:keywords/>
  <dcterms:created xsi:type="dcterms:W3CDTF">2026-10-10T06:16:12Z</dcterms:created>
  <dcterms:modified xsi:type="dcterms:W3CDTF">2026-10-10T06:16:12Z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