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systems-engineering-solutions-ltd."/>
    <w:p>
      <w:pPr>
        <w:pStyle w:val="Heading1"/>
      </w:pPr>
      <w:r>
        <w:t xml:space="preserve">Systems Engineering Solutions Ltd.</w:t>
      </w:r>
    </w:p>
    <w:p>
      <w:pPr>
        <w:pStyle w:val="FirstParagraph"/>
      </w:pPr>
      <w:r>
        <w:t xml:space="preserve">12 HaYarkon Street, Tel Aviv-Yafo, Israel</w:t>
      </w:r>
    </w:p>
    <w:p>
      <w:pPr>
        <w:pStyle w:val="BodyText"/>
      </w:pPr>
      <w:r>
        <w:t xml:space="preserve">VAT ID: 512345678</w:t>
      </w:r>
    </w:p>
    <w:p>
      <w:pPr>
        <w:pStyle w:val="BodyText"/>
      </w:pPr>
      <w:r>
        <w:t xml:space="preserve">Phone: +972-3-555-1234</w:t>
      </w:r>
    </w:p>
    <w:p>
      <w:pPr>
        <w:pStyle w:val="BodyText"/>
      </w:pPr>
      <w:r>
        <w:t xml:space="preserve">Email: billing@systemseng.co.il</w:t>
      </w:r>
    </w:p>
    <w:p>
      <w:pPr>
        <w:pStyle w:val="BodyText"/>
      </w:pPr>
      <w:r>
        <w:t xml:space="preserve">Website: www.systemseng.co.il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 September 30, 2024</w:t>
      </w:r>
    </w:p>
    <w:bookmarkEnd w:id="21"/>
    <w:p>
      <w:pPr>
        <w:pStyle w:val="BodyText"/>
      </w:pPr>
      <w:r>
        <w:t xml:space="preserve">Bill To:</w:t>
      </w:r>
    </w:p>
    <w:p>
      <w:pPr>
        <w:pStyle w:val="BodyText"/>
      </w:pPr>
      <w:r>
        <w:rPr>
          <w:bCs/>
          <w:b/>
        </w:rPr>
        <w:t xml:space="preserve">TechVentures Israel Ltd.</w:t>
      </w:r>
    </w:p>
    <w:p>
      <w:pPr>
        <w:pStyle w:val="BodyText"/>
      </w:pPr>
      <w:r>
        <w:t xml:space="preserve">45 Rothschild Boulevard, Tel Aviv, Israel</w:t>
      </w:r>
    </w:p>
    <w:p>
      <w:pPr>
        <w:pStyle w:val="BodyText"/>
      </w:pPr>
      <w:r>
        <w:t xml:space="preserve">VAT ID: 518765432</w:t>
      </w:r>
    </w:p>
    <w:p>
      <w:pPr>
        <w:pStyle w:val="BodyText"/>
      </w:pPr>
      <w:r>
        <w:t xml:space="preserve">Attn: David Cohen, Chief Technology Officer</w:t>
      </w:r>
    </w:p>
    <w:p>
      <w:pPr>
        <w:pStyle w:val="BodyText"/>
      </w:pPr>
      <w:r>
        <w:t xml:space="preserve">Email: david.cohen@techventures.co.il</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Systems Architecture Design and Implementation</w:t>
            </w:r>
            <w:r>
              <w:br/>
            </w:r>
            <w:r>
              <w:t xml:space="preserve">Comprehensive design and deployment of scalable cloud infrastructure for enterprise applications. This service includes detailed requirements analysis, architecture documentation, and implementation of microservices-based systems tailored to the client's operational needs in Tel Aviv. The Systems Engineer provided expert consultation on system integration, ensuring seamless connectivity between legacy systems and modern cloud platforms.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Network Security Assessment and Hardening</w:t>
            </w:r>
            <w:r>
              <w:br/>
            </w:r>
            <w:r>
              <w:t xml:space="preserve">In-depth security audit of existing network infrastructure, identification of vulnerabilities, and implementation of advanced security protocols. The Systems Engineer conducted penetration testing, configured firewalls, and established secure access policies in compliance with Israeli cybersecurity regulations. This service ensures robust protection against cyber threats for operations based in Tel Aviv.</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DevOps Pipeline Configuration and Automation</w:t>
            </w:r>
            <w:r>
              <w:br/>
            </w:r>
            <w:r>
              <w:t xml:space="preserve">Design and implementation of continuous integration and continuous deployment (CI/CD) pipelines using industry-standard tools. The Systems Engineer automated build, test, and deployment processes, significantly reducing release cycles and improving software quality. This service includes training for the client's development team in Tel Aviv on best practices for DevOps workflows.</w:t>
            </w:r>
          </w:p>
        </w:tc>
        <w:tc>
          <w:tcPr/>
          <w:p>
            <w:pPr>
              <w:pStyle w:val="Compact"/>
              <w:jc w:val="left"/>
            </w:pPr>
            <w:r>
              <w:t xml:space="preserve">30</w:t>
            </w:r>
          </w:p>
        </w:tc>
        <w:tc>
          <w:tcPr/>
          <w:p>
            <w:pPr>
              <w:pStyle w:val="Compact"/>
              <w:jc w:val="left"/>
            </w:pPr>
            <w:r>
              <w:t xml:space="preserve">475.00</w:t>
            </w:r>
          </w:p>
        </w:tc>
        <w:tc>
          <w:tcPr/>
          <w:p>
            <w:pPr>
              <w:pStyle w:val="Compact"/>
              <w:jc w:val="left"/>
            </w:pPr>
            <w:r>
              <w:t xml:space="preserve">14,250.00</w:t>
            </w:r>
          </w:p>
        </w:tc>
      </w:tr>
      <w:tr>
        <w:tc>
          <w:tcPr/>
          <w:p>
            <w:pPr>
              <w:pStyle w:val="Compact"/>
              <w:jc w:val="left"/>
            </w:pPr>
            <w:r>
              <w:t xml:space="preserve">4</w:t>
            </w:r>
          </w:p>
        </w:tc>
        <w:tc>
          <w:tcPr/>
          <w:p>
            <w:pPr>
              <w:pStyle w:val="Compact"/>
              <w:jc w:val="left"/>
            </w:pPr>
            <w:r>
              <w:rPr>
                <w:bCs/>
                <w:b/>
              </w:rPr>
              <w:t xml:space="preserve">System Monitoring and Performance Optimization</w:t>
            </w:r>
            <w:r>
              <w:br/>
            </w:r>
            <w:r>
              <w:t xml:space="preserve">Deployment of comprehensive monitoring solutions to track system performance, availability, and resource utilization. The Systems Engineer configured real-time alerting mechanisms, analyzed performance bottlenecks, and implemented optimization strategies. This service ensures high availability and optimal performance of critical systems serving clients in Israel and beyond.</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Technical Documentation and Knowledge Transfer</w:t>
            </w:r>
            <w:r>
              <w:br/>
            </w:r>
            <w:r>
              <w:t xml:space="preserve">Creation of detailed technical documentation covering system architecture, configuration details, operational procedures, and troubleshooting guides. The Systems Engineer conducted knowledge transfer sessions with the client's IT team in Tel Aviv, ensuring smooth ongoing management and maintenance of the implemented systems.</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bl>
    <w:p>
      <w:pPr>
        <w:pStyle w:val="BodyText"/>
      </w:pPr>
      <w:r>
        <w:t xml:space="preserve">Subtotal:</w:t>
      </w:r>
      <w:r>
        <w:t xml:space="preserve"> </w:t>
      </w:r>
      <w:r>
        <w:t xml:space="preserve">59,750.00 ILS</w:t>
      </w:r>
    </w:p>
    <w:p>
      <w:pPr>
        <w:pStyle w:val="BodyText"/>
      </w:pPr>
      <w:r>
        <w:t xml:space="preserve">VAT (17%):</w:t>
      </w:r>
      <w:r>
        <w:t xml:space="preserve"> </w:t>
      </w:r>
      <w:r>
        <w:t xml:space="preserve">10,157.50 ILS</w:t>
      </w:r>
    </w:p>
    <w:p>
      <w:pPr>
        <w:pStyle w:val="BodyText"/>
      </w:pPr>
      <w:r>
        <w:t xml:space="preserve">Total Due:</w:t>
      </w:r>
      <w:r>
        <w:t xml:space="preserve"> </w:t>
      </w:r>
      <w:r>
        <w:t xml:space="preserve">69,907.50 ILS</w:t>
      </w:r>
    </w:p>
    <w:p>
      <w:pPr>
        <w:pStyle w:val="BodyText"/>
      </w:pPr>
      <w:r>
        <w:t xml:space="preserve">Payment Instructions</w:t>
      </w:r>
    </w:p>
    <w:p>
      <w:pPr>
        <w:pStyle w:val="BodyText"/>
      </w:pPr>
      <w:r>
        <w:rPr>
          <w:bCs/>
          <w:b/>
        </w:rPr>
        <w:t xml:space="preserve">Bank Name:</w:t>
      </w:r>
      <w:r>
        <w:t xml:space="preserve"> </w:t>
      </w:r>
      <w:r>
        <w:t xml:space="preserve">Bank Hapoalim, Israel</w:t>
      </w:r>
    </w:p>
    <w:p>
      <w:pPr>
        <w:pStyle w:val="BodyText"/>
      </w:pPr>
      <w:r>
        <w:rPr>
          <w:bCs/>
          <w:b/>
        </w:rPr>
        <w:t xml:space="preserve">Account Name:</w:t>
      </w:r>
      <w:r>
        <w:t xml:space="preserve"> </w:t>
      </w:r>
      <w:r>
        <w:t xml:space="preserve">Systems Engineering Solutions Ltd.</w:t>
      </w:r>
    </w:p>
    <w:p>
      <w:pPr>
        <w:pStyle w:val="BodyText"/>
      </w:pPr>
      <w:r>
        <w:rPr>
          <w:bCs/>
          <w:b/>
        </w:rPr>
        <w:t xml:space="preserve">Account Number:</w:t>
      </w:r>
      <w:r>
        <w:t xml:space="preserve"> </w:t>
      </w:r>
      <w:r>
        <w:t xml:space="preserve">999-123456-7</w:t>
      </w:r>
    </w:p>
    <w:p>
      <w:pPr>
        <w:pStyle w:val="BodyText"/>
      </w:pPr>
      <w:r>
        <w:rPr>
          <w:bCs/>
          <w:b/>
        </w:rPr>
        <w:t xml:space="preserve">SWIFT/BIC:</w:t>
      </w:r>
      <w:r>
        <w:t xml:space="preserve"> </w:t>
      </w:r>
      <w:r>
        <w:t xml:space="preserve">HAPoilmm</w:t>
      </w:r>
    </w:p>
    <w:p>
      <w:pPr>
        <w:pStyle w:val="BodyText"/>
      </w:pPr>
      <w:r>
        <w:rPr>
          <w:bCs/>
          <w:b/>
        </w:rPr>
        <w:t xml:space="preserve">IBAN:</w:t>
      </w:r>
      <w:r>
        <w:t xml:space="preserve"> </w:t>
      </w:r>
      <w:r>
        <w:t xml:space="preserve">IL999991234567000000007</w:t>
      </w:r>
    </w:p>
    <w:p>
      <w:pPr>
        <w:pStyle w:val="BodyText"/>
      </w:pPr>
      <w:r>
        <w:rPr>
          <w:bCs/>
          <w:b/>
        </w:rPr>
        <w:t xml:space="preserve">Payment Reference:</w:t>
      </w:r>
      <w:r>
        <w:t xml:space="preserve"> </w:t>
      </w:r>
      <w:r>
        <w:t xml:space="preserve">Please include Invoice Number INV-2024-0892</w:t>
      </w:r>
    </w:p>
    <w:p>
      <w:pPr>
        <w:pStyle w:val="BodyText"/>
      </w:pPr>
      <w:r>
        <w:rPr>
          <w:bCs/>
          <w:b/>
        </w:rPr>
        <w:t xml:space="preserve">Payment Terms:</w:t>
      </w:r>
      <w:r>
        <w:t xml:space="preserve"> </w:t>
      </w:r>
      <w:r>
        <w:t xml:space="preserve">Net 30 days from invoice date. Late payments are subject to interest at 1.5% per month.</w:t>
      </w:r>
    </w:p>
    <w:p>
      <w:pPr>
        <w:pStyle w:val="BodyText"/>
      </w:pPr>
      <w:r>
        <w:rPr>
          <w:bCs/>
          <w:b/>
        </w:rPr>
        <w:t xml:space="preserve">Currency:</w:t>
      </w:r>
      <w:r>
        <w:t xml:space="preserve"> </w:t>
      </w:r>
      <w:r>
        <w:t xml:space="preserve">All amounts are in Israeli New Shekels (ILS).</w:t>
      </w:r>
    </w:p>
    <w:p>
      <w:pPr>
        <w:pStyle w:val="BodyText"/>
      </w:pPr>
      <w:r>
        <w:t xml:space="preserve">Terms and Conditions</w:t>
      </w:r>
    </w:p>
    <w:p>
      <w:pPr>
        <w:pStyle w:val="BodyText"/>
      </w:pPr>
      <w:r>
        <w:t xml:space="preserve">1. This Invoice is issued in accordance with Israeli tax regulations and VAT laws. The VAT rate of 17% is applied as per current Israeli government requirements.</w:t>
      </w:r>
    </w:p>
    <w:p>
      <w:pPr>
        <w:pStyle w:val="BodyText"/>
      </w:pPr>
      <w:r>
        <w:t xml:space="preserve">2. All services described herein were performed by a qualified Systems Engineer with extensive experience in enterprise-level infrastructure design, implementation, and optimization.</w:t>
      </w:r>
    </w:p>
    <w:p>
      <w:pPr>
        <w:pStyle w:val="BodyText"/>
      </w:pPr>
      <w:r>
        <w:t xml:space="preserve">3. Payment is due within 30 days of the invoice date. Failure to pay by the due date may result in suspension of ongoing services and accrual of late fees.</w:t>
      </w:r>
    </w:p>
    <w:p>
      <w:pPr>
        <w:pStyle w:val="BodyText"/>
      </w:pPr>
      <w:r>
        <w:t xml:space="preserve">4. All intellectual property rights related to custom solutions developed during the engagement remain with the client upon full payment of this Invoice.</w:t>
      </w:r>
    </w:p>
    <w:p>
      <w:pPr>
        <w:pStyle w:val="BodyText"/>
      </w:pPr>
      <w:r>
        <w:t xml:space="preserve">5. This Invoice covers services rendered in Tel Aviv, Israel, during the specified service period. Any additional services requested outside this scope will be billed separately.</w:t>
      </w:r>
    </w:p>
    <w:p>
      <w:pPr>
        <w:pStyle w:val="BodyText"/>
      </w:pPr>
      <w:r>
        <w:t xml:space="preserve">6. The Systems Engineer guarantees the quality of work performed and will address any issues related to the services provided within 30 days of invoice payment.</w:t>
      </w:r>
    </w:p>
    <w:p>
      <w:pPr>
        <w:pStyle w:val="BodyText"/>
      </w:pPr>
      <w:r>
        <w:t xml:space="preserve">7. Disputes related to this Invoice shall be resolved in accordance with Israeli law and jurisdiction of Tel Aviv courts.</w:t>
      </w:r>
    </w:p>
    <w:p>
      <w:pPr>
        <w:pStyle w:val="BodyText"/>
      </w:pPr>
      <w:r>
        <w:t xml:space="preserve">8. Please retain this Invoice for your accounting and tax records. A copy of this document is available upon request.</w:t>
      </w:r>
    </w:p>
    <w:p>
      <w:pPr>
        <w:pStyle w:val="BodyText"/>
      </w:pPr>
      <w:r>
        <w:t xml:space="preserve">9. For any questions regarding this Invoice, please contact our billing department at billing@systemseng.co.il or call +972-3-555-1234.</w:t>
      </w:r>
    </w:p>
    <w:p>
      <w:pPr>
        <w:pStyle w:val="BodyText"/>
      </w:pPr>
      <w:r>
        <w:t xml:space="preserve">10. Thank you for your business. We value our partnership and look forward to continuing to provide exceptional Systems Engineering services to your organization in Israel.</w:t>
      </w:r>
    </w:p>
    <w:p>
      <w:pPr>
        <w:pStyle w:val="BodyText"/>
      </w:pPr>
      <w:r>
        <w:rPr>
          <w:bCs/>
          <w:b/>
        </w:rPr>
        <w:t xml:space="preserve">Authorized Signature:</w:t>
      </w:r>
    </w:p>
    <w:p>
      <w:pPr>
        <w:pStyle w:val="BodyText"/>
      </w:pPr>
      <w:r>
        <w:t xml:space="preserve">Michael Levi</w:t>
      </w:r>
    </w:p>
    <w:p>
      <w:pPr>
        <w:pStyle w:val="BodyText"/>
      </w:pPr>
      <w:r>
        <w:t xml:space="preserve">Lead Systems Engineer</w:t>
      </w:r>
    </w:p>
    <w:p>
      <w:pPr>
        <w:pStyle w:val="BodyText"/>
      </w:pPr>
      <w:r>
        <w:t xml:space="preserve">Systems Engineering Solutions Ltd.</w:t>
      </w:r>
    </w:p>
    <w:p>
      <w:pPr>
        <w:pStyle w:val="BodyText"/>
      </w:pPr>
      <w:r>
        <w:rPr>
          <w:bCs/>
          <w:b/>
        </w:rPr>
        <w:t xml:space="preserve">Client Acknowledgment:</w:t>
      </w:r>
    </w:p>
    <w:p>
      <w:pPr>
        <w:pStyle w:val="BodyText"/>
      </w:pPr>
      <w:r>
        <w:t xml:space="preserve">_________________________</w:t>
      </w:r>
    </w:p>
    <w:p>
      <w:pPr>
        <w:pStyle w:val="BodyText"/>
      </w:pPr>
      <w:r>
        <w:t xml:space="preserve">Date: _________________</w:t>
      </w:r>
    </w:p>
    <w:p>
      <w:pPr>
        <w:pStyle w:val="BodyText"/>
      </w:pPr>
      <w:r>
        <w:t xml:space="preserve">TechVentures Israel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Tel Aviv, Israel</dc:title>
  <dc:creator/>
  <dc:language>en</dc:language>
  <cp:keywords/>
  <dcterms:created xsi:type="dcterms:W3CDTF">2026-10-10T03:35:44Z</dcterms:created>
  <dcterms:modified xsi:type="dcterms:W3CDTF">2026-10-10T03:35:44Z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