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Systems</w:t>
      </w:r>
      <w:r>
        <w:t xml:space="preserve"> </w:t>
      </w:r>
      <w:r>
        <w:t xml:space="preserve">Engineer</w:t>
      </w:r>
      <w:r>
        <w:t xml:space="preserve"> </w:t>
      </w:r>
      <w:r>
        <w:t xml:space="preserve">Services</w:t>
      </w:r>
      <w:r>
        <w:t xml:space="preserve"> </w:t>
      </w:r>
      <w:r>
        <w:t xml:space="preserve">-</w:t>
      </w:r>
      <w:r>
        <w:t xml:space="preserve"> </w:t>
      </w:r>
      <w:r>
        <w:t xml:space="preserve">Milan,</w:t>
      </w:r>
      <w:r>
        <w:t xml:space="preserve"> </w:t>
      </w:r>
      <w:r>
        <w:t xml:space="preserve">Italy</w:t>
      </w:r>
    </w:p>
    <w:bookmarkStart w:id="20" w:name="techsolutions-milan-s.r.l."/>
    <w:p>
      <w:pPr>
        <w:pStyle w:val="Heading1"/>
      </w:pPr>
      <w:r>
        <w:t xml:space="preserve">TechSolutions Milan S.r.l.</w:t>
      </w:r>
    </w:p>
    <w:p>
      <w:pPr>
        <w:pStyle w:val="FirstParagraph"/>
      </w:pPr>
      <w:r>
        <w:t xml:space="preserve">Via Montenapoleone, 45</w:t>
      </w:r>
    </w:p>
    <w:p>
      <w:pPr>
        <w:pStyle w:val="BodyText"/>
      </w:pPr>
      <w:r>
        <w:t xml:space="preserve">20121 Milan, Italy</w:t>
      </w:r>
    </w:p>
    <w:p>
      <w:pPr>
        <w:pStyle w:val="BodyText"/>
      </w:pPr>
      <w:r>
        <w:t xml:space="preserve">P.IVA: IT12345678901</w:t>
      </w:r>
    </w:p>
    <w:p>
      <w:pPr>
        <w:pStyle w:val="BodyText"/>
      </w:pPr>
      <w:r>
        <w:t xml:space="preserve">REA: MI-1234567</w:t>
      </w:r>
    </w:p>
    <w:p>
      <w:pPr>
        <w:pStyle w:val="BodyText"/>
      </w:pPr>
      <w:r>
        <w:t xml:space="preserve">Email: billing@techsolutionsmilan.it</w:t>
      </w:r>
    </w:p>
    <w:p>
      <w:pPr>
        <w:pStyle w:val="BodyText"/>
      </w:pPr>
      <w:r>
        <w:t xml:space="preserve">Phone: +39 02 1234 5678</w:t>
      </w:r>
    </w:p>
    <w:bookmarkEnd w:id="20"/>
    <w:bookmarkStart w:id="21" w:name="invoice"/>
    <w:p>
      <w:pPr>
        <w:pStyle w:val="Heading2"/>
      </w:pPr>
      <w:r>
        <w:t xml:space="preserve">INVOICE</w:t>
      </w:r>
    </w:p>
    <w:p>
      <w:pPr>
        <w:pStyle w:val="FirstParagraph"/>
      </w:pPr>
      <w:r>
        <w:t xml:space="preserve">Professional Services</w:t>
      </w:r>
    </w:p>
    <w:bookmarkEnd w:id="21"/>
    <w:bookmarkStart w:id="22" w:name="bill-to"/>
    <w:p>
      <w:pPr>
        <w:pStyle w:val="Heading3"/>
      </w:pPr>
      <w:r>
        <w:t xml:space="preserve">Bill To:</w:t>
      </w:r>
    </w:p>
    <w:p>
      <w:pPr>
        <w:pStyle w:val="FirstParagraph"/>
      </w:pPr>
      <w:r>
        <w:rPr>
          <w:bCs/>
          <w:b/>
        </w:rPr>
        <w:t xml:space="preserve">FinTech Innovations S.p.A.</w:t>
      </w:r>
    </w:p>
    <w:p>
      <w:pPr>
        <w:pStyle w:val="BodyText"/>
      </w:pPr>
      <w:r>
        <w:t xml:space="preserve">Via della Spiga, 12</w:t>
      </w:r>
    </w:p>
    <w:p>
      <w:pPr>
        <w:pStyle w:val="BodyText"/>
      </w:pPr>
      <w:r>
        <w:t xml:space="preserve">20121 Milan, Italy</w:t>
      </w:r>
    </w:p>
    <w:p>
      <w:pPr>
        <w:pStyle w:val="BodyText"/>
      </w:pPr>
      <w:r>
        <w:t xml:space="preserve">P.IVA: IT98765432109</w:t>
      </w:r>
    </w:p>
    <w:p>
      <w:pPr>
        <w:pStyle w:val="BodyText"/>
      </w:pPr>
      <w:r>
        <w:t xml:space="preserve">Attn: Marco Rossi, Chief Technology Officer</w:t>
      </w:r>
    </w:p>
    <w:bookmarkEnd w:id="22"/>
    <w:bookmarkStart w:id="23" w:name="invoice-details"/>
    <w:p>
      <w:pPr>
        <w:pStyle w:val="Heading3"/>
      </w:pPr>
      <w:r>
        <w:t xml:space="preserve">Invoice Details:</w:t>
      </w:r>
    </w:p>
    <w:p>
      <w:pPr>
        <w:pStyle w:val="FirstParagraph"/>
      </w:pPr>
      <w:r>
        <w:rPr>
          <w:bCs/>
          <w:b/>
        </w:rPr>
        <w:t xml:space="preserve">Invoice Number:</w:t>
      </w:r>
      <w:r>
        <w:t xml:space="preserve"> </w:t>
      </w:r>
      <w:r>
        <w:t xml:space="preserve">INV-2024-0847</w:t>
      </w:r>
    </w:p>
    <w:p>
      <w:pPr>
        <w:pStyle w:val="BodyText"/>
      </w:pPr>
      <w:r>
        <w:rPr>
          <w:bCs/>
          <w:b/>
        </w:rPr>
        <w:t xml:space="preserve">Date of Issue:</w:t>
      </w:r>
      <w:r>
        <w:t xml:space="preserve"> </w:t>
      </w:r>
      <w:r>
        <w:t xml:space="preserve">January 15, 2024</w:t>
      </w:r>
    </w:p>
    <w:p>
      <w:pPr>
        <w:pStyle w:val="BodyText"/>
      </w:pPr>
      <w:r>
        <w:rPr>
          <w:bCs/>
          <w:b/>
        </w:rPr>
        <w:t xml:space="preserve">Due Date:</w:t>
      </w:r>
      <w:r>
        <w:t xml:space="preserve"> </w:t>
      </w:r>
      <w:r>
        <w:t xml:space="preserve">February 14, 2024</w:t>
      </w:r>
    </w:p>
    <w:p>
      <w:pPr>
        <w:pStyle w:val="BodyText"/>
      </w:pPr>
      <w:r>
        <w:rPr>
          <w:bCs/>
          <w:b/>
        </w:rPr>
        <w:t xml:space="preserve">Service Period:</w:t>
      </w:r>
      <w:r>
        <w:t xml:space="preserve"> </w:t>
      </w:r>
      <w:r>
        <w:t xml:space="preserve">December 1, 2023 - December 31, 2023</w:t>
      </w:r>
    </w:p>
    <w:p>
      <w:pPr>
        <w:pStyle w:val="BodyText"/>
      </w:pPr>
      <w:r>
        <w:rPr>
          <w:bCs/>
          <w:b/>
        </w:rPr>
        <w:t xml:space="preserve">Payment Terms:</w:t>
      </w:r>
      <w:r>
        <w:t xml:space="preserve"> </w:t>
      </w:r>
      <w:r>
        <w:t xml:space="preserve">Net 30 Days</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w:t>
            </w:r>
          </w:p>
        </w:tc>
        <w:tc>
          <w:tcPr/>
          <w:p>
            <w:pPr>
              <w:pStyle w:val="Compact"/>
              <w:jc w:val="left"/>
            </w:pPr>
            <w:r>
              <w:t xml:space="preserve">Total (€)</w:t>
            </w:r>
          </w:p>
        </w:tc>
      </w:tr>
      <w:tr>
        <w:tc>
          <w:tcPr/>
          <w:p>
            <w:pPr>
              <w:pStyle w:val="Compact"/>
              <w:jc w:val="left"/>
            </w:pPr>
            <w:r>
              <w:t xml:space="preserve">1</w:t>
            </w:r>
          </w:p>
        </w:tc>
        <w:tc>
          <w:tcPr/>
          <w:p>
            <w:pPr>
              <w:pStyle w:val="Compact"/>
              <w:jc w:val="left"/>
            </w:pPr>
            <w:r>
              <w:rPr>
                <w:bCs/>
                <w:b/>
              </w:rPr>
              <w:t xml:space="preserve">Systems Architecture Design &amp; Implementation</w:t>
            </w:r>
            <w:r>
              <w:br/>
            </w:r>
            <w:r>
              <w:t xml:space="preserve">Comprehensive design and deployment of scalable IT infrastructure for Milan headquarters. Includes network topology optimization, server virtualization setup, and cloud integration services tailored for enterprise operations in Italy.</w:t>
            </w:r>
          </w:p>
        </w:tc>
        <w:tc>
          <w:tcPr/>
          <w:p>
            <w:pPr>
              <w:pStyle w:val="Compact"/>
              <w:jc w:val="left"/>
            </w:pPr>
            <w:r>
              <w:t xml:space="preserve">40</w:t>
            </w:r>
          </w:p>
        </w:tc>
        <w:tc>
          <w:tcPr/>
          <w:p>
            <w:pPr>
              <w:pStyle w:val="Compact"/>
              <w:jc w:val="left"/>
            </w:pPr>
            <w:r>
              <w:t xml:space="preserve">120.00</w:t>
            </w:r>
          </w:p>
        </w:tc>
        <w:tc>
          <w:tcPr/>
          <w:p>
            <w:pPr>
              <w:pStyle w:val="Compact"/>
              <w:jc w:val="left"/>
            </w:pPr>
            <w:r>
              <w:t xml:space="preserve">4,800.00</w:t>
            </w:r>
          </w:p>
        </w:tc>
      </w:tr>
      <w:tr>
        <w:tc>
          <w:tcPr/>
          <w:p>
            <w:pPr>
              <w:pStyle w:val="Compact"/>
              <w:jc w:val="left"/>
            </w:pPr>
            <w:r>
              <w:t xml:space="preserve">2</w:t>
            </w:r>
          </w:p>
        </w:tc>
        <w:tc>
          <w:tcPr/>
          <w:p>
            <w:pPr>
              <w:pStyle w:val="Compact"/>
              <w:jc w:val="left"/>
            </w:pPr>
            <w:r>
              <w:rPr>
                <w:bCs/>
                <w:b/>
              </w:rPr>
              <w:t xml:space="preserve">Linux Server Administration &amp; Security Hardening</w:t>
            </w:r>
            <w:r>
              <w:br/>
            </w:r>
            <w:r>
              <w:t xml:space="preserve">Ongoing management of Red Hat Enterprise Linux servers, including kernel updates, firewall configuration, intrusion detection system setup, and compliance with Italian data protection regulations (GDPR).</w:t>
            </w:r>
          </w:p>
        </w:tc>
        <w:tc>
          <w:tcPr/>
          <w:p>
            <w:pPr>
              <w:pStyle w:val="Compact"/>
              <w:jc w:val="left"/>
            </w:pPr>
            <w:r>
              <w:t xml:space="preserve">30</w:t>
            </w:r>
          </w:p>
        </w:tc>
        <w:tc>
          <w:tcPr/>
          <w:p>
            <w:pPr>
              <w:pStyle w:val="Compact"/>
              <w:jc w:val="left"/>
            </w:pPr>
            <w:r>
              <w:t xml:space="preserve">110.00</w:t>
            </w:r>
          </w:p>
        </w:tc>
        <w:tc>
          <w:tcPr/>
          <w:p>
            <w:pPr>
              <w:pStyle w:val="Compact"/>
              <w:jc w:val="left"/>
            </w:pPr>
            <w:r>
              <w:t xml:space="preserve">3,300.00</w:t>
            </w:r>
          </w:p>
        </w:tc>
      </w:tr>
      <w:tr>
        <w:tc>
          <w:tcPr/>
          <w:p>
            <w:pPr>
              <w:pStyle w:val="Compact"/>
              <w:jc w:val="left"/>
            </w:pPr>
            <w:r>
              <w:t xml:space="preserve">3</w:t>
            </w:r>
          </w:p>
        </w:tc>
        <w:tc>
          <w:tcPr/>
          <w:p>
            <w:pPr>
              <w:pStyle w:val="Compact"/>
              <w:jc w:val="left"/>
            </w:pPr>
            <w:r>
              <w:rPr>
                <w:bCs/>
                <w:b/>
              </w:rPr>
              <w:t xml:space="preserve">DevOps Pipeline Configuration</w:t>
            </w:r>
            <w:r>
              <w:br/>
            </w:r>
            <w:r>
              <w:t xml:space="preserve">Implementation of CI/CD pipelines using Jenkins and Docker. Container orchestration with Kubernetes for automated deployment workflows, ensuring high availability and rapid release cycles for development teams.</w:t>
            </w:r>
          </w:p>
        </w:tc>
        <w:tc>
          <w:tcPr/>
          <w:p>
            <w:pPr>
              <w:pStyle w:val="Compact"/>
              <w:jc w:val="left"/>
            </w:pPr>
            <w:r>
              <w:t xml:space="preserve">25</w:t>
            </w:r>
          </w:p>
        </w:tc>
        <w:tc>
          <w:tcPr/>
          <w:p>
            <w:pPr>
              <w:pStyle w:val="Compact"/>
              <w:jc w:val="left"/>
            </w:pPr>
            <w:r>
              <w:t xml:space="preserve">130.00</w:t>
            </w:r>
          </w:p>
        </w:tc>
        <w:tc>
          <w:tcPr/>
          <w:p>
            <w:pPr>
              <w:pStyle w:val="Compact"/>
              <w:jc w:val="left"/>
            </w:pPr>
            <w:r>
              <w:t xml:space="preserve">3,250.00</w:t>
            </w:r>
          </w:p>
        </w:tc>
      </w:tr>
      <w:tr>
        <w:tc>
          <w:tcPr/>
          <w:p>
            <w:pPr>
              <w:pStyle w:val="Compact"/>
              <w:jc w:val="left"/>
            </w:pPr>
            <w:r>
              <w:t xml:space="preserve">4</w:t>
            </w:r>
          </w:p>
        </w:tc>
        <w:tc>
          <w:tcPr/>
          <w:p>
            <w:pPr>
              <w:pStyle w:val="Compact"/>
              <w:jc w:val="left"/>
            </w:pPr>
            <w:r>
              <w:rPr>
                <w:bCs/>
                <w:b/>
              </w:rPr>
              <w:t xml:space="preserve">Database Optimization &amp; Backup Solutions</w:t>
            </w:r>
            <w:r>
              <w:br/>
            </w:r>
            <w:r>
              <w:t xml:space="preserve">Performance tuning of PostgreSQL and MySQL databases. Implementation of automated backup strategies with off-site replication to ensure business continuity and disaster recovery capabilities.</w:t>
            </w:r>
          </w:p>
        </w:tc>
        <w:tc>
          <w:tcPr/>
          <w:p>
            <w:pPr>
              <w:pStyle w:val="Compact"/>
              <w:jc w:val="left"/>
            </w:pPr>
            <w:r>
              <w:t xml:space="preserve">20</w:t>
            </w:r>
          </w:p>
        </w:tc>
        <w:tc>
          <w:tcPr/>
          <w:p>
            <w:pPr>
              <w:pStyle w:val="Compact"/>
              <w:jc w:val="left"/>
            </w:pPr>
            <w:r>
              <w:t xml:space="preserve">115.00</w:t>
            </w:r>
          </w:p>
        </w:tc>
        <w:tc>
          <w:tcPr/>
          <w:p>
            <w:pPr>
              <w:pStyle w:val="Compact"/>
              <w:jc w:val="left"/>
            </w:pPr>
            <w:r>
              <w:t xml:space="preserve">2,300.00</w:t>
            </w:r>
          </w:p>
        </w:tc>
      </w:tr>
      <w:tr>
        <w:tc>
          <w:tcPr/>
          <w:p>
            <w:pPr>
              <w:pStyle w:val="Compact"/>
              <w:jc w:val="left"/>
            </w:pPr>
            <w:r>
              <w:t xml:space="preserve">5</w:t>
            </w:r>
          </w:p>
        </w:tc>
        <w:tc>
          <w:tcPr/>
          <w:p>
            <w:pPr>
              <w:pStyle w:val="Compact"/>
              <w:jc w:val="left"/>
            </w:pPr>
            <w:r>
              <w:rPr>
                <w:bCs/>
                <w:b/>
              </w:rPr>
              <w:t xml:space="preserve">Technical Consultation &amp; Systems Engineering Support</w:t>
            </w:r>
            <w:r>
              <w:br/>
            </w:r>
            <w:r>
              <w:t xml:space="preserve">On-site and remote consultation services provided by senior Systems Engineer. Includes capacity planning, technology stack evaluation, and strategic IT advisory for digital transformation initiatives.</w:t>
            </w:r>
          </w:p>
        </w:tc>
        <w:tc>
          <w:tcPr/>
          <w:p>
            <w:pPr>
              <w:pStyle w:val="Compact"/>
              <w:jc w:val="left"/>
            </w:pPr>
            <w:r>
              <w:t xml:space="preserve">15</w:t>
            </w:r>
          </w:p>
        </w:tc>
        <w:tc>
          <w:tcPr/>
          <w:p>
            <w:pPr>
              <w:pStyle w:val="Compact"/>
              <w:jc w:val="left"/>
            </w:pPr>
            <w:r>
              <w:t xml:space="preserve">150.00</w:t>
            </w:r>
          </w:p>
        </w:tc>
        <w:tc>
          <w:tcPr/>
          <w:p>
            <w:pPr>
              <w:pStyle w:val="Compact"/>
              <w:jc w:val="left"/>
            </w:pPr>
            <w:r>
              <w:t xml:space="preserve">2,250.00</w:t>
            </w:r>
          </w:p>
        </w:tc>
      </w:tr>
    </w:tbl>
    <w:p>
      <w:pPr>
        <w:pStyle w:val="BodyText"/>
      </w:pPr>
      <w:r>
        <w:t xml:space="preserve">Subtotal:</w:t>
      </w:r>
      <w:r>
        <w:t xml:space="preserve"> </w:t>
      </w:r>
      <w:r>
        <w:t xml:space="preserve">€15,900.00</w:t>
      </w:r>
    </w:p>
    <w:p>
      <w:pPr>
        <w:pStyle w:val="BodyText"/>
      </w:pPr>
      <w:r>
        <w:t xml:space="preserve">VAT (IVA 22%):</w:t>
      </w:r>
      <w:r>
        <w:t xml:space="preserve"> </w:t>
      </w:r>
      <w:r>
        <w:t xml:space="preserve">€3,498.00</w:t>
      </w:r>
    </w:p>
    <w:p>
      <w:pPr>
        <w:pStyle w:val="BodyText"/>
      </w:pPr>
      <w:r>
        <w:t xml:space="preserve">Withholding Tax (Ritenuta d'Acconto 20%):</w:t>
      </w:r>
      <w:r>
        <w:t xml:space="preserve"> </w:t>
      </w:r>
      <w:r>
        <w:t xml:space="preserve">-€3,180.00</w:t>
      </w:r>
    </w:p>
    <w:p>
      <w:pPr>
        <w:pStyle w:val="BodyText"/>
      </w:pPr>
      <w:r>
        <w:t xml:space="preserve">TOTAL AMOUNT DUE:</w:t>
      </w:r>
      <w:r>
        <w:t xml:space="preserve"> </w:t>
      </w:r>
      <w:r>
        <w:t xml:space="preserve">€16,218.00</w:t>
      </w:r>
    </w:p>
    <w:bookmarkStart w:id="24" w:name="payment-instructions-important-notes"/>
    <w:p>
      <w:pPr>
        <w:pStyle w:val="Heading3"/>
      </w:pPr>
      <w:r>
        <w:t xml:space="preserve">Payment Instructions &amp; Important Notes:</w:t>
      </w:r>
    </w:p>
    <w:p>
      <w:pPr>
        <w:pStyle w:val="FirstParagraph"/>
      </w:pPr>
      <w:r>
        <w:rPr>
          <w:bCs/>
          <w:b/>
        </w:rPr>
        <w:t xml:space="preserve">Bank Transfer Details:</w:t>
      </w:r>
      <w:r>
        <w:br/>
      </w:r>
      <w:r>
        <w:t xml:space="preserve">Beneficiary: TechSolutions Milan S.r.l.</w:t>
      </w:r>
      <w:r>
        <w:br/>
      </w:r>
      <w:r>
        <w:t xml:space="preserve">Bank: Intesa Sanpaolo - Milan Branch</w:t>
      </w:r>
      <w:r>
        <w:br/>
      </w:r>
      <w:r>
        <w:t xml:space="preserve">IBAN: IT60 X030 6909 6061 0000 0012 345</w:t>
      </w:r>
      <w:r>
        <w:br/>
      </w:r>
      <w:r>
        <w:t xml:space="preserve">SWIFT/BIC: BCITITMM</w:t>
      </w:r>
      <w:r>
        <w:br/>
      </w:r>
      <w:r>
        <w:t xml:space="preserve">Reference: Please include Invoice Number INV-2024-0847 in payment reference.</w:t>
      </w:r>
    </w:p>
    <w:p>
      <w:pPr>
        <w:pStyle w:val="BodyText"/>
      </w:pPr>
      <w:r>
        <w:rPr>
          <w:bCs/>
          <w:b/>
        </w:rPr>
        <w:t xml:space="preserve">Terms and Conditions:</w:t>
      </w:r>
      <w:r>
        <w:br/>
      </w:r>
      <w:r>
        <w:t xml:space="preserve">1. Payment is due within 30 days from the date of invoice as per Italian commercial law.</w:t>
      </w:r>
      <w:r>
        <w:br/>
      </w:r>
      <w:r>
        <w:t xml:space="preserve">2. Late payments will incur interest charges at the rate prescribed by Italian legislation (Art. 3, D.Lgs. 231/2002).</w:t>
      </w:r>
      <w:r>
        <w:br/>
      </w:r>
      <w:r>
        <w:t xml:space="preserve">3. All services were performed by qualified Systems Engineers in compliance with professional standards.</w:t>
      </w:r>
      <w:r>
        <w:br/>
      </w:r>
      <w:r>
        <w:t xml:space="preserve">4. This invoice is issued in accordance with Italian fiscal regulations and electronic invoicing requirements (Fattura Elettronica).</w:t>
      </w:r>
      <w:r>
        <w:br/>
      </w:r>
      <w:r>
        <w:t xml:space="preserve">5. Withholding tax (Ritenuta d'Acconto) has been calculated at 20% as required for professional services rendered to Italian companies.</w:t>
      </w:r>
      <w:r>
        <w:br/>
      </w:r>
      <w:r>
        <w:t xml:space="preserve">6. Please retain this document for your accounting records and VAT deduction purposes.</w:t>
      </w:r>
      <w:r>
        <w:br/>
      </w:r>
      <w:r>
        <w:t xml:space="preserve">7. For any questions regarding this invoice, please contact our billing department at billing@techsolutionsmilan.it or call +39 02 1234 5678.</w:t>
      </w:r>
    </w:p>
    <w:p>
      <w:pPr>
        <w:pStyle w:val="BodyText"/>
      </w:pPr>
      <w:r>
        <w:rPr>
          <w:bCs/>
          <w:b/>
        </w:rPr>
        <w:t xml:space="preserve">Service Description Summary:</w:t>
      </w:r>
      <w:r>
        <w:br/>
      </w:r>
      <w:r>
        <w:t xml:space="preserve">This invoice covers comprehensive Systems Engineering services delivered during December 2023. Our team of certified Systems Engineers provided end-to-end IT infrastructure solutions, including architecture design, server administration, DevOps implementation, database management, and strategic technical consultation. All work was performed at your Milan office and remotely, ensuring minimal disruption to your business operations while maximizing system performance, security, and reliability.</w:t>
      </w:r>
    </w:p>
    <w:bookmarkEnd w:id="24"/>
    <w:p>
      <w:pPr>
        <w:pStyle w:val="BodyText"/>
      </w:pPr>
      <w:r>
        <w:t xml:space="preserve">Authorized Signature:</w:t>
      </w:r>
    </w:p>
    <w:p>
      <w:pPr>
        <w:pStyle w:val="BodyText"/>
      </w:pPr>
      <w:r>
        <w:t xml:space="preserve">Alessandro Bianchi</w:t>
      </w:r>
      <w:r>
        <w:br/>
      </w:r>
      <w:r>
        <w:t xml:space="preserve">Lead Systems Engineer</w:t>
      </w:r>
      <w:r>
        <w:br/>
      </w:r>
      <w:r>
        <w:t xml:space="preserve">TechSolutions Milan S.r.l.</w:t>
      </w:r>
    </w:p>
    <w:p>
      <w:pPr>
        <w:pStyle w:val="BodyText"/>
      </w:pPr>
      <w:r>
        <w:t xml:space="preserve">Received By:</w:t>
      </w:r>
    </w:p>
    <w:p>
      <w:pPr>
        <w:pStyle w:val="BodyText"/>
      </w:pPr>
      <w:r>
        <w:t xml:space="preserve">Client Signature</w:t>
      </w:r>
      <w:r>
        <w:br/>
      </w:r>
      <w:r>
        <w:t xml:space="preserve">Date</w:t>
      </w:r>
    </w:p>
    <w:p>
      <w:pPr>
        <w:pStyle w:val="BodyText"/>
      </w:pPr>
      <w:r>
        <w:t xml:space="preserve">TechSolutions Milan S.r.l. | Via Montenapoleone, 45 | 20121 Milan, Italy</w:t>
      </w:r>
      <w:r>
        <w:br/>
      </w:r>
      <w:r>
        <w:t xml:space="preserve">P.IVA: IT12345678901 | REA: MI-1234567 | Capitale Sociale: €50,000 i.v.</w:t>
      </w:r>
      <w:r>
        <w:br/>
      </w:r>
      <w:r>
        <w:t xml:space="preserve">This is a computer-generated invoice and does not require a physical signature to be valid.</w:t>
      </w:r>
      <w:r>
        <w:br/>
      </w:r>
      <w:r>
        <w:t xml:space="preserve">Thank you for your business. We appreciate your trust in our Systems Engineering expertise.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Systems Engineer Services - Milan, Italy</dc:title>
  <dc:creator/>
  <dc:language>en</dc:language>
  <cp:keywords/>
  <dcterms:created xsi:type="dcterms:W3CDTF">2026-10-10T01:15:25Z</dcterms:created>
  <dcterms:modified xsi:type="dcterms:W3CDTF">2026-10-10T01:15:25Z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