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Invoice</w:t>
      </w:r>
      <w:r>
        <w:t xml:space="preserve"> </w:t>
      </w:r>
      <w:r>
        <w:t xml:space="preserve">-</w:t>
      </w:r>
      <w:r>
        <w:t xml:space="preserve"> </w:t>
      </w:r>
      <w:r>
        <w:t xml:space="preserve">Systems</w:t>
      </w:r>
      <w:r>
        <w:t xml:space="preserve"> </w:t>
      </w:r>
      <w:r>
        <w:t xml:space="preserve">Engineer</w:t>
      </w:r>
      <w:r>
        <w:t xml:space="preserve"> </w:t>
      </w:r>
      <w:r>
        <w:t xml:space="preserve">Services</w:t>
      </w:r>
    </w:p>
    <w:bookmarkStart w:id="20" w:name="kl-systems-engineering-solutions-sdn-bhd"/>
    <w:p>
      <w:pPr>
        <w:pStyle w:val="Heading1"/>
      </w:pPr>
      <w:r>
        <w:t xml:space="preserve">KL SYSTEMS ENGINEERING SOLUTIONS SDN BHD</w:t>
      </w:r>
    </w:p>
    <w:p>
      <w:pPr>
        <w:pStyle w:val="FirstParagraph"/>
      </w:pPr>
      <w:r>
        <w:t xml:space="preserve">Lot 12-3, Menara Tech Park, Jalan Tun Razak</w:t>
      </w:r>
    </w:p>
    <w:p>
      <w:pPr>
        <w:pStyle w:val="BodyText"/>
      </w:pPr>
      <w:r>
        <w:t xml:space="preserve">50400 Kuala Lumpur, Malaysia</w:t>
      </w:r>
    </w:p>
    <w:p>
      <w:pPr>
        <w:pStyle w:val="BodyText"/>
      </w:pPr>
      <w:r>
        <w:t xml:space="preserve">Tel: +603-2188-9900 | Email: billing@klsystemseng.com.my</w:t>
      </w:r>
    </w:p>
    <w:p>
      <w:pPr>
        <w:pStyle w:val="BodyText"/>
      </w:pPr>
      <w:r>
        <w:t xml:space="preserve">Company Reg: 201801023456 (1345678-X)</w:t>
      </w:r>
    </w:p>
    <w:p>
      <w:pPr>
        <w:pStyle w:val="BodyText"/>
      </w:pPr>
      <w:r>
        <w:t xml:space="preserve">SST Reg: 002345678900</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INV-KL-2024-0892</w:t>
      </w:r>
    </w:p>
    <w:p>
      <w:pPr>
        <w:pStyle w:val="BodyText"/>
      </w:pPr>
      <w:r>
        <w:rPr>
          <w:bCs/>
          <w:b/>
        </w:rPr>
        <w:t xml:space="preserve">Date Issued:</w:t>
      </w:r>
      <w:r>
        <w:t xml:space="preserve"> </w:t>
      </w:r>
      <w:r>
        <w:t xml:space="preserve">15 October 2024</w:t>
      </w:r>
    </w:p>
    <w:p>
      <w:pPr>
        <w:pStyle w:val="BodyText"/>
      </w:pPr>
      <w:r>
        <w:rPr>
          <w:bCs/>
          <w:b/>
        </w:rPr>
        <w:t xml:space="preserve">Due Date:</w:t>
      </w:r>
      <w:r>
        <w:t xml:space="preserve"> </w:t>
      </w:r>
      <w:r>
        <w:t xml:space="preserve">14 November 2024</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Malaysian Ringgit (MYR)</w:t>
      </w:r>
    </w:p>
    <w:bookmarkEnd w:id="21"/>
    <w:bookmarkStart w:id="22" w:name="bill-to"/>
    <w:p>
      <w:pPr>
        <w:pStyle w:val="Heading3"/>
      </w:pPr>
      <w:r>
        <w:t xml:space="preserve">BILL TO:</w:t>
      </w:r>
    </w:p>
    <w:p>
      <w:pPr>
        <w:pStyle w:val="FirstParagraph"/>
      </w:pPr>
      <w:r>
        <w:rPr>
          <w:bCs/>
          <w:b/>
        </w:rPr>
        <w:t xml:space="preserve">Meridian Financial Group Sdn Bhd</w:t>
      </w:r>
    </w:p>
    <w:p>
      <w:pPr>
        <w:pStyle w:val="BodyText"/>
      </w:pPr>
      <w:r>
        <w:t xml:space="preserve">Level 28, Menara Meridian</w:t>
      </w:r>
    </w:p>
    <w:p>
      <w:pPr>
        <w:pStyle w:val="BodyText"/>
      </w:pPr>
      <w:r>
        <w:t xml:space="preserve">Jalan Sultan Ismail, 50250</w:t>
      </w:r>
    </w:p>
    <w:p>
      <w:pPr>
        <w:pStyle w:val="BodyText"/>
      </w:pPr>
      <w:r>
        <w:t xml:space="preserve">Kuala Lumpur, Malaysia</w:t>
      </w:r>
    </w:p>
    <w:p>
      <w:pPr>
        <w:pStyle w:val="BodyText"/>
      </w:pPr>
      <w:r>
        <w:t xml:space="preserve">Attn: Mr. Rajesh Kumar, CFO</w:t>
      </w:r>
    </w:p>
    <w:p>
      <w:pPr>
        <w:pStyle w:val="BodyText"/>
      </w:pPr>
      <w:r>
        <w:t xml:space="preserve">Email: accounts@meridianfg.com.my</w:t>
      </w:r>
    </w:p>
    <w:bookmarkEnd w:id="22"/>
    <w:bookmarkStart w:id="23" w:name="project-details"/>
    <w:p>
      <w:pPr>
        <w:pStyle w:val="Heading3"/>
      </w:pPr>
      <w:r>
        <w:t xml:space="preserve">PROJECT DETAILS:</w:t>
      </w:r>
    </w:p>
    <w:p>
      <w:pPr>
        <w:pStyle w:val="FirstParagraph"/>
      </w:pPr>
      <w:r>
        <w:rPr>
          <w:bCs/>
          <w:b/>
        </w:rPr>
        <w:t xml:space="preserve">Project Name:</w:t>
      </w:r>
      <w:r>
        <w:t xml:space="preserve"> </w:t>
      </w:r>
      <w:r>
        <w:t xml:space="preserve">Enterprise Infrastructure Modernization</w:t>
      </w:r>
    </w:p>
    <w:p>
      <w:pPr>
        <w:pStyle w:val="BodyText"/>
      </w:pPr>
      <w:r>
        <w:rPr>
          <w:bCs/>
          <w:b/>
        </w:rPr>
        <w:t xml:space="preserve">Project ID:</w:t>
      </w:r>
      <w:r>
        <w:t xml:space="preserve"> </w:t>
      </w:r>
      <w:r>
        <w:t xml:space="preserve">KL-INFRA-2024-045</w:t>
      </w:r>
    </w:p>
    <w:p>
      <w:pPr>
        <w:pStyle w:val="BodyText"/>
      </w:pPr>
      <w:r>
        <w:rPr>
          <w:bCs/>
          <w:b/>
        </w:rPr>
        <w:t xml:space="preserve">Service Period:</w:t>
      </w:r>
      <w:r>
        <w:t xml:space="preserve"> </w:t>
      </w:r>
      <w:r>
        <w:t xml:space="preserve">1 September 2024 - 30 September 2024</w:t>
      </w:r>
    </w:p>
    <w:p>
      <w:pPr>
        <w:pStyle w:val="BodyText"/>
      </w:pPr>
      <w:r>
        <w:rPr>
          <w:bCs/>
          <w:b/>
        </w:rPr>
        <w:t xml:space="preserve">Location:</w:t>
      </w:r>
      <w:r>
        <w:t xml:space="preserve"> </w:t>
      </w:r>
      <w:r>
        <w:t xml:space="preserve">Kuala Lumpur Data Center, Malaysia</w:t>
      </w:r>
    </w:p>
    <w:p>
      <w:pPr>
        <w:pStyle w:val="BodyText"/>
      </w:pPr>
      <w:r>
        <w:rPr>
          <w:bCs/>
          <w:b/>
        </w:rPr>
        <w:t xml:space="preserve">Contact:</w:t>
      </w:r>
      <w:r>
        <w:t xml:space="preserve"> </w:t>
      </w:r>
      <w:r>
        <w:t xml:space="preserve">Systems Engineering Division</w:t>
      </w:r>
    </w:p>
    <w:bookmarkEnd w:id="23"/>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Systems Engineering Services</w:t>
            </w:r>
          </w:p>
        </w:tc>
        <w:tc>
          <w:tcPr/>
          <w:p>
            <w:pPr>
              <w:pStyle w:val="Compact"/>
              <w:jc w:val="left"/>
            </w:pPr>
            <w:r>
              <w:t xml:space="preserve">Hours/Qty</w:t>
            </w:r>
          </w:p>
        </w:tc>
        <w:tc>
          <w:tcPr/>
          <w:p>
            <w:pPr>
              <w:pStyle w:val="Compact"/>
              <w:jc w:val="left"/>
            </w:pPr>
            <w:r>
              <w:t xml:space="preserve">Rate (MYR)</w:t>
            </w:r>
          </w:p>
        </w:tc>
        <w:tc>
          <w:tcPr/>
          <w:p>
            <w:pPr>
              <w:pStyle w:val="Compact"/>
              <w:jc w:val="left"/>
            </w:pPr>
            <w:r>
              <w:t xml:space="preserve">Amount (MYR)</w:t>
            </w:r>
          </w:p>
        </w:tc>
        <w:tc>
          <w:tcPr/>
          <w:p>
            <w:pPr>
              <w:pStyle w:val="Compact"/>
              <w:jc w:val="left"/>
            </w:pPr>
            <w:r>
              <w:t xml:space="preserve">SST (6%)</w:t>
            </w:r>
          </w:p>
        </w:tc>
      </w:tr>
      <w:tr>
        <w:tc>
          <w:tcPr/>
          <w:p>
            <w:pPr>
              <w:pStyle w:val="Compact"/>
              <w:jc w:val="left"/>
            </w:pPr>
            <w:r>
              <w:t xml:space="preserve">1</w:t>
            </w:r>
          </w:p>
        </w:tc>
        <w:tc>
          <w:tcPr/>
          <w:p>
            <w:pPr>
              <w:pStyle w:val="Compact"/>
              <w:jc w:val="left"/>
            </w:pPr>
            <w:r>
              <w:rPr>
                <w:bCs/>
                <w:b/>
              </w:rPr>
              <w:t xml:space="preserve">Senior Systems Engineer - Infrastructure Architecture Design</w:t>
            </w:r>
            <w:r>
              <w:br/>
            </w:r>
            <w:r>
              <w:t xml:space="preserve">Comprehensive design and documentation of hybrid cloud infrastructure for Kuala Lumpur operations. Includes network topology planning, server virtualization strategy, and disaster recovery architecture aligned with Malaysian data sovereignty requirements.</w:t>
            </w:r>
          </w:p>
        </w:tc>
        <w:tc>
          <w:tcPr/>
          <w:p>
            <w:pPr>
              <w:pStyle w:val="Compact"/>
              <w:jc w:val="left"/>
            </w:pPr>
            <w:r>
              <w:t xml:space="preserve">40</w:t>
            </w:r>
          </w:p>
        </w:tc>
        <w:tc>
          <w:tcPr/>
          <w:p>
            <w:pPr>
              <w:pStyle w:val="Compact"/>
              <w:jc w:val="left"/>
            </w:pPr>
            <w:r>
              <w:t xml:space="preserve">350.00</w:t>
            </w:r>
          </w:p>
        </w:tc>
        <w:tc>
          <w:tcPr/>
          <w:p>
            <w:pPr>
              <w:pStyle w:val="Compact"/>
              <w:jc w:val="left"/>
            </w:pPr>
            <w:r>
              <w:t xml:space="preserve">14,000.00</w:t>
            </w:r>
          </w:p>
        </w:tc>
        <w:tc>
          <w:tcPr/>
          <w:p>
            <w:pPr>
              <w:pStyle w:val="Compact"/>
              <w:jc w:val="left"/>
            </w:pPr>
            <w:r>
              <w:t xml:space="preserve">840.00</w:t>
            </w:r>
          </w:p>
        </w:tc>
      </w:tr>
      <w:tr>
        <w:tc>
          <w:tcPr/>
          <w:p>
            <w:pPr>
              <w:pStyle w:val="Compact"/>
              <w:jc w:val="left"/>
            </w:pPr>
            <w:r>
              <w:t xml:space="preserve">2</w:t>
            </w:r>
          </w:p>
        </w:tc>
        <w:tc>
          <w:tcPr/>
          <w:p>
            <w:pPr>
              <w:pStyle w:val="Compact"/>
              <w:jc w:val="left"/>
            </w:pPr>
            <w:r>
              <w:rPr>
                <w:bCs/>
                <w:b/>
              </w:rPr>
              <w:t xml:space="preserve">Systems Engineer - Server Deployment &amp; Configuration</w:t>
            </w:r>
            <w:r>
              <w:br/>
            </w:r>
            <w:r>
              <w:t xml:space="preserve">Physical and virtual server provisioning across Kuala Lumpur data center facilities. Installation and hardening of Windows Server 2022 and RHEL 9 environments. Implementation of security baselines per MS ISO 27001 standards.</w:t>
            </w:r>
          </w:p>
        </w:tc>
        <w:tc>
          <w:tcPr/>
          <w:p>
            <w:pPr>
              <w:pStyle w:val="Compact"/>
              <w:jc w:val="left"/>
            </w:pPr>
            <w:r>
              <w:t xml:space="preserve">60</w:t>
            </w:r>
          </w:p>
        </w:tc>
        <w:tc>
          <w:tcPr/>
          <w:p>
            <w:pPr>
              <w:pStyle w:val="Compact"/>
              <w:jc w:val="left"/>
            </w:pPr>
            <w:r>
              <w:t xml:space="preserve">300.00</w:t>
            </w:r>
          </w:p>
        </w:tc>
        <w:tc>
          <w:tcPr/>
          <w:p>
            <w:pPr>
              <w:pStyle w:val="Compact"/>
              <w:jc w:val="left"/>
            </w:pPr>
            <w:r>
              <w:t xml:space="preserve">18,000.00</w:t>
            </w:r>
          </w:p>
        </w:tc>
        <w:tc>
          <w:tcPr/>
          <w:p>
            <w:pPr>
              <w:pStyle w:val="Compact"/>
              <w:jc w:val="left"/>
            </w:pPr>
            <w:r>
              <w:t xml:space="preserve">1,080.00</w:t>
            </w:r>
          </w:p>
        </w:tc>
      </w:tr>
      <w:tr>
        <w:tc>
          <w:tcPr/>
          <w:p>
            <w:pPr>
              <w:pStyle w:val="Compact"/>
              <w:jc w:val="left"/>
            </w:pPr>
            <w:r>
              <w:t xml:space="preserve">3</w:t>
            </w:r>
          </w:p>
        </w:tc>
        <w:tc>
          <w:tcPr/>
          <w:p>
            <w:pPr>
              <w:pStyle w:val="Compact"/>
              <w:jc w:val="left"/>
            </w:pPr>
            <w:r>
              <w:rPr>
                <w:bCs/>
                <w:b/>
              </w:rPr>
              <w:t xml:space="preserve">Systems Engineer - Network Infrastructure Optimization</w:t>
            </w:r>
            <w:r>
              <w:br/>
            </w:r>
            <w:r>
              <w:t xml:space="preserve">Configuration of enterprise-grade networking equipment including Cisco Nexus switches and Palo Alto firewalls. VLAN segmentation, routing protocols implementation, and bandwidth optimization for Kuala Lumpur office connectivity.</w:t>
            </w:r>
          </w:p>
        </w:tc>
        <w:tc>
          <w:tcPr/>
          <w:p>
            <w:pPr>
              <w:pStyle w:val="Compact"/>
              <w:jc w:val="left"/>
            </w:pPr>
            <w:r>
              <w:t xml:space="preserve">35</w:t>
            </w:r>
          </w:p>
        </w:tc>
        <w:tc>
          <w:tcPr/>
          <w:p>
            <w:pPr>
              <w:pStyle w:val="Compact"/>
              <w:jc w:val="left"/>
            </w:pPr>
            <w:r>
              <w:t xml:space="preserve">320.00</w:t>
            </w:r>
          </w:p>
        </w:tc>
        <w:tc>
          <w:tcPr/>
          <w:p>
            <w:pPr>
              <w:pStyle w:val="Compact"/>
              <w:jc w:val="left"/>
            </w:pPr>
            <w:r>
              <w:t xml:space="preserve">11,200.00</w:t>
            </w:r>
          </w:p>
        </w:tc>
        <w:tc>
          <w:tcPr/>
          <w:p>
            <w:pPr>
              <w:pStyle w:val="Compact"/>
              <w:jc w:val="left"/>
            </w:pPr>
            <w:r>
              <w:t xml:space="preserve">672.00</w:t>
            </w:r>
          </w:p>
        </w:tc>
      </w:tr>
      <w:tr>
        <w:tc>
          <w:tcPr/>
          <w:p>
            <w:pPr>
              <w:pStyle w:val="Compact"/>
              <w:jc w:val="left"/>
            </w:pPr>
            <w:r>
              <w:t xml:space="preserve">4</w:t>
            </w:r>
          </w:p>
        </w:tc>
        <w:tc>
          <w:tcPr/>
          <w:p>
            <w:pPr>
              <w:pStyle w:val="Compact"/>
              <w:jc w:val="left"/>
            </w:pPr>
            <w:r>
              <w:rPr>
                <w:bCs/>
                <w:b/>
              </w:rPr>
              <w:t xml:space="preserve">Systems Engineer - Automation &amp; Scripting Development</w:t>
            </w:r>
            <w:r>
              <w:br/>
            </w:r>
            <w:r>
              <w:t xml:space="preserve">Development of PowerShell and Python automation scripts for system provisioning, monitoring, and maintenance tasks. Implementation of Infrastructure as Code (IaC) using Terraform for consistent environment deployment.</w:t>
            </w:r>
          </w:p>
        </w:tc>
        <w:tc>
          <w:tcPr/>
          <w:p>
            <w:pPr>
              <w:pStyle w:val="Compact"/>
              <w:jc w:val="left"/>
            </w:pPr>
            <w:r>
              <w:t xml:space="preserve">25</w:t>
            </w:r>
          </w:p>
        </w:tc>
        <w:tc>
          <w:tcPr/>
          <w:p>
            <w:pPr>
              <w:pStyle w:val="Compact"/>
              <w:jc w:val="left"/>
            </w:pPr>
            <w:r>
              <w:t xml:space="preserve">330.00</w:t>
            </w:r>
          </w:p>
        </w:tc>
        <w:tc>
          <w:tcPr/>
          <w:p>
            <w:pPr>
              <w:pStyle w:val="Compact"/>
              <w:jc w:val="left"/>
            </w:pPr>
            <w:r>
              <w:t xml:space="preserve">8,250.00</w:t>
            </w:r>
          </w:p>
        </w:tc>
        <w:tc>
          <w:tcPr/>
          <w:p>
            <w:pPr>
              <w:pStyle w:val="Compact"/>
              <w:jc w:val="left"/>
            </w:pPr>
            <w:r>
              <w:t xml:space="preserve">495.00</w:t>
            </w:r>
          </w:p>
        </w:tc>
      </w:tr>
      <w:tr>
        <w:tc>
          <w:tcPr/>
          <w:p>
            <w:pPr>
              <w:pStyle w:val="Compact"/>
              <w:jc w:val="left"/>
            </w:pPr>
            <w:r>
              <w:t xml:space="preserve">5</w:t>
            </w:r>
          </w:p>
        </w:tc>
        <w:tc>
          <w:tcPr/>
          <w:p>
            <w:pPr>
              <w:pStyle w:val="Compact"/>
              <w:jc w:val="left"/>
            </w:pPr>
            <w:r>
              <w:rPr>
                <w:bCs/>
                <w:b/>
              </w:rPr>
              <w:t xml:space="preserve">Systems Engineer - Security Hardening &amp; Compliance Audit</w:t>
            </w:r>
            <w:r>
              <w:br/>
            </w:r>
            <w:r>
              <w:t xml:space="preserve">Comprehensive security assessment and hardening of all systems. Implementation of encryption standards, access control policies, and audit logging. Ensuring compliance with Malaysian Personal Data Protection Act (PDPA) 2010.</w:t>
            </w:r>
          </w:p>
        </w:tc>
        <w:tc>
          <w:tcPr/>
          <w:p>
            <w:pPr>
              <w:pStyle w:val="Compact"/>
              <w:jc w:val="left"/>
            </w:pPr>
            <w:r>
              <w:t xml:space="preserve">30</w:t>
            </w:r>
          </w:p>
        </w:tc>
        <w:tc>
          <w:tcPr/>
          <w:p>
            <w:pPr>
              <w:pStyle w:val="Compact"/>
              <w:jc w:val="left"/>
            </w:pPr>
            <w:r>
              <w:t xml:space="preserve">340.00</w:t>
            </w:r>
          </w:p>
        </w:tc>
        <w:tc>
          <w:tcPr/>
          <w:p>
            <w:pPr>
              <w:pStyle w:val="Compact"/>
              <w:jc w:val="left"/>
            </w:pPr>
            <w:r>
              <w:t xml:space="preserve">10,200.00</w:t>
            </w:r>
          </w:p>
        </w:tc>
        <w:tc>
          <w:tcPr/>
          <w:p>
            <w:pPr>
              <w:pStyle w:val="Compact"/>
              <w:jc w:val="left"/>
            </w:pPr>
            <w:r>
              <w:t xml:space="preserve">612.00</w:t>
            </w:r>
          </w:p>
        </w:tc>
      </w:tr>
      <w:tr>
        <w:tc>
          <w:tcPr/>
          <w:p>
            <w:pPr>
              <w:pStyle w:val="Compact"/>
              <w:jc w:val="left"/>
            </w:pPr>
            <w:r>
              <w:t xml:space="preserve">6</w:t>
            </w:r>
          </w:p>
        </w:tc>
        <w:tc>
          <w:tcPr/>
          <w:p>
            <w:pPr>
              <w:pStyle w:val="Compact"/>
              <w:jc w:val="left"/>
            </w:pPr>
            <w:r>
              <w:rPr>
                <w:bCs/>
                <w:b/>
              </w:rPr>
              <w:t xml:space="preserve">Systems Engineer - Monitoring &amp; Alerting System Setup</w:t>
            </w:r>
            <w:r>
              <w:br/>
            </w:r>
            <w:r>
              <w:t xml:space="preserve">Deployment of enterprise monitoring solutions including Nagios, Zabbix, and ELK Stack. Configuration of real-time alerting, performance dashboards, and capacity planning reports for Kuala Lumpur infrastructure.</w:t>
            </w:r>
          </w:p>
        </w:tc>
        <w:tc>
          <w:tcPr/>
          <w:p>
            <w:pPr>
              <w:pStyle w:val="Compact"/>
              <w:jc w:val="left"/>
            </w:pPr>
            <w:r>
              <w:t xml:space="preserve">20</w:t>
            </w:r>
          </w:p>
        </w:tc>
        <w:tc>
          <w:tcPr/>
          <w:p>
            <w:pPr>
              <w:pStyle w:val="Compact"/>
              <w:jc w:val="left"/>
            </w:pPr>
            <w:r>
              <w:t xml:space="preserve">310.00</w:t>
            </w:r>
          </w:p>
        </w:tc>
        <w:tc>
          <w:tcPr/>
          <w:p>
            <w:pPr>
              <w:pStyle w:val="Compact"/>
              <w:jc w:val="left"/>
            </w:pPr>
            <w:r>
              <w:t xml:space="preserve">6,200.00</w:t>
            </w:r>
          </w:p>
        </w:tc>
        <w:tc>
          <w:tcPr/>
          <w:p>
            <w:pPr>
              <w:pStyle w:val="Compact"/>
              <w:jc w:val="left"/>
            </w:pPr>
            <w:r>
              <w:t xml:space="preserve">372.00</w:t>
            </w:r>
          </w:p>
        </w:tc>
      </w:tr>
      <w:tr>
        <w:tc>
          <w:tcPr/>
          <w:p>
            <w:pPr>
              <w:pStyle w:val="Compact"/>
              <w:jc w:val="left"/>
            </w:pPr>
            <w:r>
              <w:t xml:space="preserve">7</w:t>
            </w:r>
          </w:p>
        </w:tc>
        <w:tc>
          <w:tcPr/>
          <w:p>
            <w:pPr>
              <w:pStyle w:val="Compact"/>
              <w:jc w:val="left"/>
            </w:pPr>
            <w:r>
              <w:rPr>
                <w:bCs/>
                <w:b/>
              </w:rPr>
              <w:t xml:space="preserve">Systems Engineer - Knowledge Transfer &amp; Documentation</w:t>
            </w:r>
            <w:r>
              <w:br/>
            </w:r>
            <w:r>
              <w:t xml:space="preserve">Comprehensive documentation of all systems, configurations, and procedures. Conducting training sessions for client IT staff in Kuala Lumpur on system administration, troubleshooting, and best practices.</w:t>
            </w:r>
          </w:p>
        </w:tc>
        <w:tc>
          <w:tcPr/>
          <w:p>
            <w:pPr>
              <w:pStyle w:val="Compact"/>
              <w:jc w:val="left"/>
            </w:pPr>
            <w:r>
              <w:t xml:space="preserve">15</w:t>
            </w:r>
          </w:p>
        </w:tc>
        <w:tc>
          <w:tcPr/>
          <w:p>
            <w:pPr>
              <w:pStyle w:val="Compact"/>
              <w:jc w:val="left"/>
            </w:pPr>
            <w:r>
              <w:t xml:space="preserve">300.00</w:t>
            </w:r>
          </w:p>
        </w:tc>
        <w:tc>
          <w:tcPr/>
          <w:p>
            <w:pPr>
              <w:pStyle w:val="Compact"/>
              <w:jc w:val="left"/>
            </w:pPr>
            <w:r>
              <w:t xml:space="preserve">4,500.00</w:t>
            </w:r>
          </w:p>
        </w:tc>
        <w:tc>
          <w:tcPr/>
          <w:p>
            <w:pPr>
              <w:pStyle w:val="Compact"/>
              <w:jc w:val="left"/>
            </w:pPr>
            <w:r>
              <w:t xml:space="preserve">270.00</w:t>
            </w:r>
          </w:p>
        </w:tc>
      </w:tr>
    </w:tbl>
    <w:p>
      <w:pPr>
        <w:pStyle w:val="BodyText"/>
      </w:pPr>
      <w:r>
        <w:t xml:space="preserve">Subtotal:</w:t>
      </w:r>
      <w:r>
        <w:t xml:space="preserve"> </w:t>
      </w:r>
      <w:r>
        <w:t xml:space="preserve">MYR 72,350.00</w:t>
      </w:r>
    </w:p>
    <w:p>
      <w:pPr>
        <w:pStyle w:val="BodyText"/>
      </w:pPr>
      <w:r>
        <w:t xml:space="preserve">SST (6%):</w:t>
      </w:r>
      <w:r>
        <w:t xml:space="preserve"> </w:t>
      </w:r>
      <w:r>
        <w:t xml:space="preserve">MYR 4,341.00</w:t>
      </w:r>
    </w:p>
    <w:p>
      <w:pPr>
        <w:pStyle w:val="BodyText"/>
      </w:pPr>
      <w:r>
        <w:t xml:space="preserve">Early Payment Discount (2% if paid within 14 days):</w:t>
      </w:r>
      <w:r>
        <w:t xml:space="preserve"> </w:t>
      </w:r>
      <w:r>
        <w:t xml:space="preserve">- MYR 1,491.40</w:t>
      </w:r>
    </w:p>
    <w:p>
      <w:pPr>
        <w:pStyle w:val="BodyText"/>
      </w:pPr>
      <w:r>
        <w:t xml:space="preserve">TOTAL AMOUNT DUE:</w:t>
      </w:r>
      <w:r>
        <w:t xml:space="preserve"> </w:t>
      </w:r>
      <w:r>
        <w:t xml:space="preserve">MYR 75,199.60</w:t>
      </w:r>
    </w:p>
    <w:bookmarkStart w:id="24" w:name="payment-instructions"/>
    <w:p>
      <w:pPr>
        <w:pStyle w:val="Heading4"/>
      </w:pPr>
      <w:r>
        <w:t xml:space="preserve">PAYMENT INSTRUCTIONS</w:t>
      </w:r>
    </w:p>
    <w:p>
      <w:pPr>
        <w:pStyle w:val="FirstParagraph"/>
      </w:pPr>
      <w:r>
        <w:t xml:space="preserve">Please make payment via bank transfer to the following account:</w:t>
      </w:r>
    </w:p>
    <w:p>
      <w:pPr>
        <w:pStyle w:val="BodyText"/>
      </w:pPr>
      <w:r>
        <w:rPr>
          <w:bCs/>
          <w:b/>
        </w:rPr>
        <w:t xml:space="preserve">Bank Name:</w:t>
      </w:r>
      <w:r>
        <w:t xml:space="preserve"> </w:t>
      </w:r>
      <w:r>
        <w:t xml:space="preserve">Maybank Berhad</w:t>
      </w:r>
    </w:p>
    <w:p>
      <w:pPr>
        <w:pStyle w:val="BodyText"/>
      </w:pPr>
      <w:r>
        <w:rPr>
          <w:bCs/>
          <w:b/>
        </w:rPr>
        <w:t xml:space="preserve">Account Name:</w:t>
      </w:r>
      <w:r>
        <w:t xml:space="preserve"> </w:t>
      </w:r>
      <w:r>
        <w:t xml:space="preserve">KL Systems Engineering Solutions Sdn Bhd</w:t>
      </w:r>
    </w:p>
    <w:p>
      <w:pPr>
        <w:pStyle w:val="BodyText"/>
      </w:pPr>
      <w:r>
        <w:rPr>
          <w:bCs/>
          <w:b/>
        </w:rPr>
        <w:t xml:space="preserve">Account Number:</w:t>
      </w:r>
      <w:r>
        <w:t xml:space="preserve"> </w:t>
      </w:r>
      <w:r>
        <w:t xml:space="preserve">5632 8899 0011</w:t>
      </w:r>
    </w:p>
    <w:p>
      <w:pPr>
        <w:pStyle w:val="BodyText"/>
      </w:pPr>
      <w:r>
        <w:rPr>
          <w:bCs/>
          <w:b/>
        </w:rPr>
        <w:t xml:space="preserve">Branch:</w:t>
      </w:r>
      <w:r>
        <w:t xml:space="preserve"> </w:t>
      </w:r>
      <w:r>
        <w:t xml:space="preserve">Kuala Lumpur City Centre</w:t>
      </w:r>
    </w:p>
    <w:p>
      <w:pPr>
        <w:pStyle w:val="BodyText"/>
      </w:pPr>
      <w:r>
        <w:rPr>
          <w:bCs/>
          <w:b/>
        </w:rPr>
        <w:t xml:space="preserve">SWIFT Code:</w:t>
      </w:r>
      <w:r>
        <w:t xml:space="preserve"> </w:t>
      </w:r>
      <w:r>
        <w:t xml:space="preserve">MBBEMYKL</w:t>
      </w:r>
    </w:p>
    <w:p>
      <w:pPr>
        <w:pStyle w:val="BodyText"/>
      </w:pPr>
      <w:r>
        <w:rPr>
          <w:bCs/>
          <w:b/>
        </w:rPr>
        <w:t xml:space="preserve">Reference:</w:t>
      </w:r>
      <w:r>
        <w:t xml:space="preserve"> </w:t>
      </w:r>
      <w:r>
        <w:t xml:space="preserve">INV-KL-2024-0892</w:t>
      </w:r>
    </w:p>
    <w:p>
      <w:pPr>
        <w:pStyle w:val="BodyText"/>
      </w:pPr>
      <w:r>
        <w:t xml:space="preserve">Please include the invoice number as payment reference. For international payments, please contact our finance department for additional banking details.</w:t>
      </w:r>
    </w:p>
    <w:bookmarkEnd w:id="24"/>
    <w:bookmarkStart w:id="25" w:name="terms-and-conditions"/>
    <w:p>
      <w:pPr>
        <w:pStyle w:val="Heading4"/>
      </w:pPr>
      <w:r>
        <w:t xml:space="preserve">TERMS AND CONDITIONS</w:t>
      </w:r>
    </w:p>
    <w:p>
      <w:pPr>
        <w:numPr>
          <w:ilvl w:val="0"/>
          <w:numId w:val="1001"/>
        </w:numPr>
        <w:pStyle w:val="Compact"/>
      </w:pPr>
      <w:r>
        <w:t xml:space="preserve">This Invoice is issued in accordance with the Services Agreement dated 15 August 2024 between KL Systems Engineering Solutions Sdn Bhd and Meridian Financial Group Sdn Bhd.</w:t>
      </w:r>
    </w:p>
    <w:p>
      <w:pPr>
        <w:numPr>
          <w:ilvl w:val="0"/>
          <w:numId w:val="1001"/>
        </w:numPr>
        <w:pStyle w:val="Compact"/>
      </w:pPr>
      <w:r>
        <w:t xml:space="preserve">Payment is due within 30 days from the date of this Invoice. A late payment penalty of 1.5% per month will be applied to overdue amounts.</w:t>
      </w:r>
    </w:p>
    <w:p>
      <w:pPr>
        <w:numPr>
          <w:ilvl w:val="0"/>
          <w:numId w:val="1001"/>
        </w:numPr>
        <w:pStyle w:val="Compact"/>
      </w:pPr>
      <w:r>
        <w:t xml:space="preserve">All Systems Engineer services have been completed to the satisfaction of both parties as confirmed by the Project Completion Certificate.</w:t>
      </w:r>
    </w:p>
    <w:p>
      <w:pPr>
        <w:numPr>
          <w:ilvl w:val="0"/>
          <w:numId w:val="1001"/>
        </w:numPr>
        <w:pStyle w:val="Compact"/>
      </w:pPr>
      <w:r>
        <w:t xml:space="preserve">SST is charged in accordance with Malaysian tax regulations. This Invoice is valid for tax deduction purposes.</w:t>
      </w:r>
    </w:p>
    <w:p>
      <w:pPr>
        <w:numPr>
          <w:ilvl w:val="0"/>
          <w:numId w:val="1001"/>
        </w:numPr>
        <w:pStyle w:val="Compact"/>
      </w:pPr>
      <w:r>
        <w:t xml:space="preserve">Any disputes regarding this Invoice must be raised in writing within 14 days of receipt.</w:t>
      </w:r>
    </w:p>
    <w:p>
      <w:pPr>
        <w:numPr>
          <w:ilvl w:val="0"/>
          <w:numId w:val="1001"/>
        </w:numPr>
        <w:pStyle w:val="Compact"/>
      </w:pPr>
      <w:r>
        <w:t xml:space="preserve">This Invoice is governed by the laws of Malaysia and subject to the jurisdiction of Kuala Lumpur courts.</w:t>
      </w:r>
    </w:p>
    <w:p>
      <w:pPr>
        <w:numPr>
          <w:ilvl w:val="0"/>
          <w:numId w:val="1001"/>
        </w:numPr>
        <w:pStyle w:val="Compact"/>
      </w:pPr>
      <w:r>
        <w:t xml:space="preserve">All intellectual property created during the engagement remains the property of KL Systems Engineering Solutions Sdn Bhd unless otherwise agreed.</w:t>
      </w:r>
    </w:p>
    <w:p>
      <w:pPr>
        <w:numPr>
          <w:ilvl w:val="0"/>
          <w:numId w:val="1001"/>
        </w:numPr>
        <w:pStyle w:val="Compact"/>
      </w:pPr>
      <w:r>
        <w:t xml:space="preserve">Services were performed in compliance with all applicable Malaysian regulations including the Personal Data Protection Act 2010 and CyberSecurity Malaysia guidelines.</w:t>
      </w:r>
    </w:p>
    <w:bookmarkEnd w:id="25"/>
    <w:bookmarkStart w:id="26" w:name="project-summary"/>
    <w:p>
      <w:pPr>
        <w:pStyle w:val="Heading4"/>
      </w:pPr>
      <w:r>
        <w:t xml:space="preserve">PROJECT SUMMARY</w:t>
      </w:r>
    </w:p>
    <w:p>
      <w:pPr>
        <w:pStyle w:val="FirstParagraph"/>
      </w:pPr>
      <w:r>
        <w:t xml:space="preserve">This Invoice covers comprehensive Systems Engineering services delivered to Meridian Financial Group Sdn Bhd for their Kuala Lumpur operations during September 2024. Our team of certified Systems Engineers successfully completed the Enterprise Infrastructure Modernization project, which included designing and implementing a robust hybrid cloud architecture, deploying and configuring enterprise servers and networking equipment, implementing security hardening measures compliant with Malaysian regulatory requirements, developing automation solutions to improve operational efficiency, and establishing comprehensive monitoring and alerting systems.</w:t>
      </w:r>
    </w:p>
    <w:p>
      <w:pPr>
        <w:pStyle w:val="BodyText"/>
      </w:pPr>
      <w:r>
        <w:t xml:space="preserve">All deliverables have been tested, documented, and handed over to the client's IT team. Knowledge transfer sessions were conducted to ensure the client's staff in Kuala Lumpur are fully equipped to manage and maintain the new infrastructure. The project was completed on schedule and within the agreed scope, resulting in improved system reliability, enhanced security posture, and reduced operational costs for the client.</w:t>
      </w:r>
    </w:p>
    <w:bookmarkEnd w:id="26"/>
    <w:p>
      <w:pPr>
        <w:pStyle w:val="BodyText"/>
      </w:pPr>
      <w:r>
        <w:rPr>
          <w:bCs/>
          <w:b/>
        </w:rPr>
        <w:t xml:space="preserve">Authorized by:</w:t>
      </w:r>
    </w:p>
    <w:p>
      <w:pPr>
        <w:pStyle w:val="BodyText"/>
      </w:pPr>
      <w:r>
        <w:t xml:space="preserve">Ahmad Faizal bin Rahman</w:t>
      </w:r>
      <w:r>
        <w:br/>
      </w:r>
      <w:r>
        <w:t xml:space="preserve">Managing Director</w:t>
      </w:r>
      <w:r>
        <w:br/>
      </w:r>
      <w:r>
        <w:t xml:space="preserve">KL Systems Engineering Solutions Sdn Bhd</w:t>
      </w:r>
    </w:p>
    <w:p>
      <w:pPr>
        <w:pStyle w:val="BodyText"/>
      </w:pPr>
      <w:r>
        <w:rPr>
          <w:bCs/>
          <w:b/>
        </w:rPr>
        <w:t xml:space="preserve">Received and Accepted by:</w:t>
      </w:r>
    </w:p>
    <w:p>
      <w:pPr>
        <w:pStyle w:val="BodyText"/>
      </w:pPr>
      <w:r>
        <w:t xml:space="preserve">___________________________</w:t>
      </w:r>
      <w:r>
        <w:br/>
      </w:r>
      <w:r>
        <w:t xml:space="preserve">Name &amp; Signature</w:t>
      </w:r>
      <w:r>
        <w:br/>
      </w:r>
      <w:r>
        <w:t xml:space="preserve">Meridian Financial Group Sdn Bhd</w:t>
      </w:r>
    </w:p>
    <w:p>
      <w:pPr>
        <w:pStyle w:val="BodyText"/>
      </w:pPr>
      <w:r>
        <w:t xml:space="preserve">KL Systems Engineering Solutions Sdn Bhd | Lot 12-3, Menara Tech Park, Jalan Tun Razak, 50400 Kuala Lumpur, Malaysia</w:t>
      </w:r>
      <w:r>
        <w:br/>
      </w:r>
      <w:r>
        <w:t xml:space="preserve">Tel: +603-2188-9900 | Email: info@klsystemseng.com.my | Website: www.klsystemseng.com.my</w:t>
      </w:r>
      <w:r>
        <w:br/>
      </w:r>
      <w:r>
        <w:t xml:space="preserve">Company Registration: 201801023456 (1345678-X) | SST Registration: 002345678900</w:t>
      </w:r>
      <w:r>
        <w:br/>
      </w:r>
      <w:r>
        <w:t xml:space="preserve">This Invoice is a computer-generated document and is valid without signature.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Invoice - Systems Engineer Services</dc:title>
  <dc:creator/>
  <dc:language>en</dc:language>
  <cp:keywords/>
  <dcterms:created xsi:type="dcterms:W3CDTF">2026-10-10T02:11:35Z</dcterms:created>
  <dcterms:modified xsi:type="dcterms:W3CDTF">2026-10-10T02:11:35Z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