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Yangon,</w:t>
      </w:r>
      <w:r>
        <w:t xml:space="preserve"> </w:t>
      </w:r>
      <w:r>
        <w:t xml:space="preserve">Myanmar</w:t>
      </w:r>
    </w:p>
    <w:bookmarkStart w:id="20" w:name="yangon-systems-integration-ltd."/>
    <w:p>
      <w:pPr>
        <w:pStyle w:val="Heading1"/>
      </w:pPr>
      <w:r>
        <w:t xml:space="preserve">Yangon Systems Integration Ltd.</w:t>
      </w:r>
    </w:p>
    <w:p>
      <w:pPr>
        <w:pStyle w:val="FirstParagraph"/>
      </w:pPr>
      <w:r>
        <w:t xml:space="preserve">123 Bogyoke Aung San Road, Kamayut Township</w:t>
      </w:r>
    </w:p>
    <w:p>
      <w:pPr>
        <w:pStyle w:val="BodyText"/>
      </w:pPr>
      <w:r>
        <w:t xml:space="preserve">Yangon, Myanmar 11181</w:t>
      </w:r>
    </w:p>
    <w:p>
      <w:pPr>
        <w:pStyle w:val="BodyText"/>
      </w:pPr>
      <w:r>
        <w:t xml:space="preserve">Tax Registration No: 01-234567890</w:t>
      </w:r>
    </w:p>
    <w:p>
      <w:pPr>
        <w:pStyle w:val="BodyText"/>
      </w:pPr>
      <w:r>
        <w:t xml:space="preserve">Email: billing@yangonsystems.mm | Phone: +95 1 234 5678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Myanmar Digital Solutions Corp.</w:t>
      </w:r>
    </w:p>
    <w:p>
      <w:pPr>
        <w:pStyle w:val="BodyText"/>
      </w:pPr>
      <w:r>
        <w:t xml:space="preserve">45 Merchant Street, Lanmadaw Township</w:t>
      </w:r>
    </w:p>
    <w:p>
      <w:pPr>
        <w:pStyle w:val="BodyText"/>
      </w:pPr>
      <w:r>
        <w:t xml:space="preserve">Yangon, Myanmar</w:t>
      </w:r>
    </w:p>
    <w:p>
      <w:pPr>
        <w:pStyle w:val="BodyText"/>
      </w:pPr>
      <w:r>
        <w:t xml:space="preserve">Attn: Procurement Department</w:t>
      </w:r>
    </w:p>
    <w:bookmarkEnd w:id="22"/>
    <w:bookmarkStart w:id="23" w:name="invoice-details"/>
    <w:p>
      <w:pPr>
        <w:pStyle w:val="Heading3"/>
      </w:pPr>
      <w:r>
        <w:t xml:space="preserve">Invoice Details: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INV-2023-10-089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SYS-ENG-YGN-2023-Q4</w:t>
      </w:r>
    </w:p>
    <w:p>
      <w:pPr>
        <w:pStyle w:val="BodyText"/>
      </w:pPr>
      <w:r>
        <w:rPr>
          <w:bCs/>
          <w:b/>
        </w:rPr>
        <w:t xml:space="preserve">Service Location:</w:t>
      </w:r>
      <w:r>
        <w:t xml:space="preserve"> </w:t>
      </w:r>
      <w:r>
        <w:t xml:space="preserve">Yangon, Myanmar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Systems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(MMK)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(MMK)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Systems Engineer Consultation &amp; Architecture Design</w:t>
            </w:r>
            <w:r>
              <w:br/>
            </w:r>
            <w:r>
              <w:t xml:space="preserve"> </w:t>
            </w:r>
            <w:r>
              <w:t xml:space="preserve">Comprehensive analysis of existing IT infrastructure in Yangon headquarters.</w:t>
            </w:r>
            <w:r>
              <w:t xml:space="preserve"> </w:t>
            </w:r>
            <w:r>
              <w:t xml:space="preserve">Design of scalable network architecture to support high-availability requirements.</w:t>
            </w:r>
            <w:r>
              <w:t xml:space="preserve"> </w:t>
            </w:r>
            <w:r>
              <w:t xml:space="preserve">Includes on-site assessment and stakeholder meetings.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Server Infrastructure Deployment &amp; Configuration</w:t>
            </w:r>
            <w:r>
              <w:br/>
            </w:r>
            <w:r>
              <w:t xml:space="preserve"> </w:t>
            </w:r>
            <w:r>
              <w:t xml:space="preserve">Physical installation and configuration of enterprise-grade servers.</w:t>
            </w:r>
            <w:r>
              <w:t xml:space="preserve"> </w:t>
            </w:r>
            <w:r>
              <w:t xml:space="preserve">Implementation of virtualization clusters and storage area networks (SAN).</w:t>
            </w:r>
            <w:r>
              <w:t xml:space="preserve"> </w:t>
            </w:r>
            <w:r>
              <w:t xml:space="preserve">Ensuring compliance with local data sovereignty regulations in Myanmar.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Network Security Implementation &amp; Firewall Management</w:t>
            </w:r>
            <w:r>
              <w:br/>
            </w:r>
            <w:r>
              <w:t xml:space="preserve"> </w:t>
            </w:r>
            <w:r>
              <w:t xml:space="preserve">Deployment of next-generation firewalls and intrusion detection systems.</w:t>
            </w:r>
            <w:r>
              <w:t xml:space="preserve"> </w:t>
            </w:r>
            <w:r>
              <w:t xml:space="preserve">Configuration of secure remote access protocols for distributed teams across Yangon.</w:t>
            </w:r>
            <w:r>
              <w:t xml:space="preserve"> </w:t>
            </w:r>
            <w:r>
              <w:t xml:space="preserve">Vulnerability assessment and patch management strategy execution.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Disaster Recovery Planning &amp; Business Continuity</w:t>
            </w:r>
            <w:r>
              <w:br/>
            </w:r>
            <w:r>
              <w:t xml:space="preserve"> </w:t>
            </w:r>
            <w:r>
              <w:t xml:space="preserve">Development of a robust disaster recovery plan tailored to the Yangon region.</w:t>
            </w:r>
            <w:r>
              <w:t xml:space="preserve"> </w:t>
            </w:r>
            <w:r>
              <w:t xml:space="preserve">Setup of off-site backup solutions and automated failover mechanisms.</w:t>
            </w:r>
            <w:r>
              <w:t xml:space="preserve"> </w:t>
            </w:r>
            <w:r>
              <w:t xml:space="preserve">Documentation of recovery procedures for critical systems engineering assets.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Staff Training &amp; Knowledge Transfer</w:t>
            </w:r>
            <w:r>
              <w:br/>
            </w:r>
            <w:r>
              <w:t xml:space="preserve"> </w:t>
            </w:r>
            <w:r>
              <w:t xml:space="preserve">On-site training sessions for the client's IT staff in Yangon.</w:t>
            </w:r>
            <w:r>
              <w:t xml:space="preserve"> </w:t>
            </w:r>
            <w:r>
              <w:t xml:space="preserve">Topics include system administration, monitoring tools usage, and basic troubleshooting.</w:t>
            </w:r>
            <w:r>
              <w:t xml:space="preserve"> </w:t>
            </w:r>
            <w:r>
              <w:t xml:space="preserve">Provision of technical documentation and user manuals.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1,920,000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32,420,000 MMK</w:t>
      </w:r>
    </w:p>
    <w:p>
      <w:pPr>
        <w:pStyle w:val="BodyText"/>
      </w:pPr>
      <w:r>
        <w:t xml:space="preserve">VAT (5%):</w:t>
      </w:r>
      <w:r>
        <w:t xml:space="preserve"> </w:t>
      </w:r>
      <w:r>
        <w:t xml:space="preserve">1,621,000 MMK</w:t>
      </w:r>
    </w:p>
    <w:p>
      <w:pPr>
        <w:pStyle w:val="BodyText"/>
      </w:pPr>
      <w:r>
        <w:t xml:space="preserve">Service Tax (5%):</w:t>
      </w:r>
      <w:r>
        <w:t xml:space="preserve"> </w:t>
      </w:r>
      <w:r>
        <w:t xml:space="preserve">1,621,000 MMK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35,662,000 MMK</w:t>
      </w:r>
    </w:p>
    <w:bookmarkStart w:id="24" w:name="terms-and-conditions"/>
    <w:p>
      <w:pPr>
        <w:pStyle w:val="Heading4"/>
      </w:pPr>
      <w:r>
        <w:t xml:space="preserve">Terms and Conditions: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Payment is due within 30 days of the invoice date. Late payments may incur a penalty of 2% per month.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Currency:</w:t>
      </w:r>
      <w:r>
        <w:t xml:space="preserve"> </w:t>
      </w:r>
      <w:r>
        <w:t xml:space="preserve">All amounts are quoted in Myanmar Kyat (MMK). Payments in foreign currency will be converted at the prevailing exchange rate on the date of receipt.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 Details:</w:t>
      </w:r>
    </w:p>
    <w:p>
      <w:pPr>
        <w:numPr>
          <w:ilvl w:val="1"/>
          <w:numId w:val="1002"/>
        </w:numPr>
        <w:pStyle w:val="Compact"/>
      </w:pPr>
      <w:r>
        <w:t xml:space="preserve">Bank Name: Myanmar Foreign Trade Bank</w:t>
      </w:r>
    </w:p>
    <w:p>
      <w:pPr>
        <w:numPr>
          <w:ilvl w:val="1"/>
          <w:numId w:val="1002"/>
        </w:numPr>
        <w:pStyle w:val="Compact"/>
      </w:pPr>
      <w:r>
        <w:t xml:space="preserve">Branch: Yangon Main Branch</w:t>
      </w:r>
    </w:p>
    <w:p>
      <w:pPr>
        <w:numPr>
          <w:ilvl w:val="1"/>
          <w:numId w:val="1002"/>
        </w:numPr>
        <w:pStyle w:val="Compact"/>
      </w:pPr>
      <w:r>
        <w:t xml:space="preserve">Account Name: Yangon Systems Integration Ltd.</w:t>
      </w:r>
    </w:p>
    <w:p>
      <w:pPr>
        <w:numPr>
          <w:ilvl w:val="1"/>
          <w:numId w:val="1002"/>
        </w:numPr>
        <w:pStyle w:val="Compact"/>
      </w:pPr>
      <w:r>
        <w:t xml:space="preserve">Account Number: 1234-5678-9012-3456</w:t>
      </w:r>
    </w:p>
    <w:p>
      <w:pPr>
        <w:numPr>
          <w:ilvl w:val="1"/>
          <w:numId w:val="1002"/>
        </w:numPr>
        <w:pStyle w:val="Compact"/>
      </w:pPr>
      <w:r>
        <w:t xml:space="preserve">SWIFT Code: MYFTMMKY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Scope of Work:</w:t>
      </w:r>
      <w:r>
        <w:t xml:space="preserve"> </w:t>
      </w:r>
      <w:r>
        <w:t xml:space="preserve">This invoice covers the Systems Engineering services as outlined in the Statement of Work (SOW) dated September 15, 2023. Any additional services requested outside this scope will be billed separately.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Warranty:</w:t>
      </w:r>
      <w:r>
        <w:t xml:space="preserve"> </w:t>
      </w:r>
      <w:r>
        <w:t xml:space="preserve">All engineering configurations and installations are warranted for a period of 90 days from the date of completion. This warranty covers defects in workmanship but excludes hardware failures or issues arising from unauthorized modifications.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Dispute Resolution:</w:t>
      </w:r>
      <w:r>
        <w:t xml:space="preserve"> </w:t>
      </w:r>
      <w:r>
        <w:t xml:space="preserve">Any disputes arising from this invoice shall be resolved through amicable negotiation in Yangon, Myanmar. If unresolved, the matter shall be subject to the jurisdiction of the courts of Yangon.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Both parties agree to maintain the confidentiality of all technical data, system architectures, and proprietary information exchanged during the provision of these Systems Engineering services.</w:t>
      </w:r>
    </w:p>
    <w:bookmarkEnd w:id="24"/>
    <w:p>
      <w:pPr>
        <w:pStyle w:val="FirstParagraph"/>
      </w:pPr>
      <w:r>
        <w:t xml:space="preserve">Authorized Signature (Provider)</w:t>
      </w:r>
      <w:r>
        <w:br/>
      </w:r>
      <w:r>
        <w:rPr>
          <w:bCs/>
          <w:b/>
        </w:rPr>
        <w:t xml:space="preserve">Yangon Systems Integration Ltd.</w:t>
      </w:r>
    </w:p>
    <w:p>
      <w:pPr>
        <w:pStyle w:val="BodyText"/>
      </w:pPr>
      <w:r>
        <w:t xml:space="preserve">Received By (Client)</w:t>
      </w:r>
      <w:r>
        <w:br/>
      </w:r>
      <w:r>
        <w:rPr>
          <w:bCs/>
          <w:b/>
        </w:rPr>
        <w:t xml:space="preserve">Myanmar Digital Solutions Corp.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Systems Engineering Services - Yangon, Myanmar</dc:title>
  <dc:creator/>
  <dc:language>en</dc:language>
  <cp:keywords/>
  <dcterms:created xsi:type="dcterms:W3CDTF">2026-10-10T02:38:57Z</dcterms:created>
  <dcterms:modified xsi:type="dcterms:W3CDTF">2026-10-10T02:38:57Z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