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Professional</w:t>
      </w:r>
      <w:r>
        <w:t xml:space="preserve"> </w:t>
      </w:r>
      <w:r>
        <w:t xml:space="preserve">Invoice</w:t>
      </w:r>
      <w:r>
        <w:t xml:space="preserve"> </w:t>
      </w:r>
      <w:r>
        <w:t xml:space="preserve">-</w:t>
      </w:r>
      <w:r>
        <w:t xml:space="preserve"> </w:t>
      </w:r>
      <w:r>
        <w:t xml:space="preserve">Systems</w:t>
      </w:r>
      <w:r>
        <w:t xml:space="preserve"> </w:t>
      </w:r>
      <w:r>
        <w:t xml:space="preserve">Engineer</w:t>
      </w:r>
      <w:r>
        <w:t xml:space="preserve"> </w:t>
      </w:r>
      <w:r>
        <w:t xml:space="preserve">Services</w:t>
      </w:r>
      <w:r>
        <w:t xml:space="preserve"> </w:t>
      </w:r>
      <w:r>
        <w:t xml:space="preserve">-</w:t>
      </w:r>
      <w:r>
        <w:t xml:space="preserve"> </w:t>
      </w:r>
      <w:r>
        <w:t xml:space="preserve">Moscow,</w:t>
      </w:r>
      <w:r>
        <w:t xml:space="preserve"> </w:t>
      </w:r>
      <w:r>
        <w:t xml:space="preserve">Russia</w:t>
      </w:r>
    </w:p>
    <w:bookmarkStart w:id="20" w:name="techsolutions-moscow-llc"/>
    <w:p>
      <w:pPr>
        <w:pStyle w:val="Heading1"/>
      </w:pPr>
      <w:r>
        <w:t xml:space="preserve">TECHSOLUTIONS MOSCOW LLC</w:t>
      </w:r>
    </w:p>
    <w:p>
      <w:pPr>
        <w:pStyle w:val="FirstParagraph"/>
      </w:pPr>
      <w:r>
        <w:t xml:space="preserve">Professional IT Consulting &amp; Systems Engineering</w:t>
      </w:r>
    </w:p>
    <w:p>
      <w:pPr>
        <w:pStyle w:val="BodyText"/>
      </w:pPr>
      <w:r>
        <w:t xml:space="preserve">123 Tverskaya Street, Building 5, Office 402</w:t>
      </w:r>
    </w:p>
    <w:p>
      <w:pPr>
        <w:pStyle w:val="BodyText"/>
      </w:pPr>
      <w:r>
        <w:t xml:space="preserve">Moscow, Russia, 125009</w:t>
      </w:r>
    </w:p>
    <w:p>
      <w:pPr>
        <w:pStyle w:val="BodyText"/>
      </w:pPr>
      <w:r>
        <w:t xml:space="preserve">Tel: +7 (495) 123-45-67</w:t>
      </w:r>
    </w:p>
    <w:p>
      <w:pPr>
        <w:pStyle w:val="BodyText"/>
      </w:pPr>
      <w:r>
        <w:t xml:space="preserve">Email: billing@techsolutions-moscow.ru</w:t>
      </w:r>
    </w:p>
    <w:p>
      <w:pPr>
        <w:pStyle w:val="BodyText"/>
      </w:pPr>
      <w:r>
        <w:t xml:space="preserve">INN: 7701234567 | KPP: 770101001</w:t>
      </w:r>
    </w:p>
    <w:bookmarkEnd w:id="20"/>
    <w:bookmarkStart w:id="21" w:name="invoice"/>
    <w:p>
      <w:pPr>
        <w:pStyle w:val="Heading2"/>
      </w:pPr>
      <w:r>
        <w:t xml:space="preserve">INVOICE</w:t>
      </w:r>
    </w:p>
    <w:p>
      <w:pPr>
        <w:pStyle w:val="FirstParagraph"/>
      </w:pPr>
      <w:r>
        <w:rPr>
          <w:bCs/>
          <w:b/>
        </w:rPr>
        <w:t xml:space="preserve">Invoice Number:</w:t>
      </w:r>
      <w:r>
        <w:t xml:space="preserve"> </w:t>
      </w:r>
      <w:r>
        <w:t xml:space="preserve">INV-2024-0892</w:t>
      </w:r>
    </w:p>
    <w:p>
      <w:pPr>
        <w:pStyle w:val="BodyText"/>
      </w:pPr>
      <w:r>
        <w:rPr>
          <w:bCs/>
          <w:b/>
        </w:rPr>
        <w:t xml:space="preserve">Date Issued:</w:t>
      </w:r>
      <w:r>
        <w:t xml:space="preserve"> </w:t>
      </w:r>
      <w:r>
        <w:t xml:space="preserve">January 15, 2024</w:t>
      </w:r>
    </w:p>
    <w:p>
      <w:pPr>
        <w:pStyle w:val="BodyText"/>
      </w:pPr>
      <w:r>
        <w:rPr>
          <w:bCs/>
          <w:b/>
        </w:rPr>
        <w:t xml:space="preserve">Due Date:</w:t>
      </w:r>
      <w:r>
        <w:t xml:space="preserve"> </w:t>
      </w:r>
      <w:r>
        <w:t xml:space="preserve">February 14, 2024</w:t>
      </w:r>
    </w:p>
    <w:p>
      <w:pPr>
        <w:pStyle w:val="BodyText"/>
      </w:pPr>
      <w:r>
        <w:rPr>
          <w:bCs/>
          <w:b/>
        </w:rPr>
        <w:t xml:space="preserve">Payment Terms:</w:t>
      </w:r>
      <w:r>
        <w:t xml:space="preserve"> </w:t>
      </w:r>
      <w:r>
        <w:t xml:space="preserve">Net 30 Days</w:t>
      </w:r>
    </w:p>
    <w:bookmarkEnd w:id="21"/>
    <w:bookmarkStart w:id="22" w:name="from-service-provider"/>
    <w:p>
      <w:pPr>
        <w:pStyle w:val="Heading3"/>
      </w:pPr>
      <w:r>
        <w:t xml:space="preserve">FROM (Service Provider)</w:t>
      </w:r>
    </w:p>
    <w:p>
      <w:pPr>
        <w:pStyle w:val="FirstParagraph"/>
      </w:pPr>
      <w:r>
        <w:rPr>
          <w:bCs/>
          <w:b/>
        </w:rPr>
        <w:t xml:space="preserve">TECHSOLUTIONS MOSCOW LLC</w:t>
      </w:r>
    </w:p>
    <w:p>
      <w:pPr>
        <w:pStyle w:val="BodyText"/>
      </w:pPr>
      <w:r>
        <w:t xml:space="preserve">Legal Representative: Ivan Petrov</w:t>
      </w:r>
    </w:p>
    <w:p>
      <w:pPr>
        <w:pStyle w:val="BodyText"/>
      </w:pPr>
      <w:r>
        <w:t xml:space="preserve">Systems Engineering Division</w:t>
      </w:r>
    </w:p>
    <w:p>
      <w:pPr>
        <w:pStyle w:val="BodyText"/>
      </w:pPr>
      <w:r>
        <w:t xml:space="preserve">123 Tverskaya Street, Building 5, Office 402</w:t>
      </w:r>
    </w:p>
    <w:p>
      <w:pPr>
        <w:pStyle w:val="BodyText"/>
      </w:pPr>
      <w:r>
        <w:t xml:space="preserve">Moscow, Russia, 125009</w:t>
      </w:r>
    </w:p>
    <w:p>
      <w:pPr>
        <w:pStyle w:val="BodyText"/>
      </w:pPr>
      <w:r>
        <w:t xml:space="preserve">VAT Registration: RU7701234567</w:t>
      </w:r>
    </w:p>
    <w:bookmarkEnd w:id="22"/>
    <w:bookmarkStart w:id="23" w:name="to-client"/>
    <w:p>
      <w:pPr>
        <w:pStyle w:val="Heading3"/>
      </w:pPr>
      <w:r>
        <w:t xml:space="preserve">TO (Client)</w:t>
      </w:r>
    </w:p>
    <w:p>
      <w:pPr>
        <w:pStyle w:val="FirstParagraph"/>
      </w:pPr>
      <w:r>
        <w:rPr>
          <w:bCs/>
          <w:b/>
        </w:rPr>
        <w:t xml:space="preserve">GLOBAL ENTERPRISE SOLUTIONS OOO</w:t>
      </w:r>
    </w:p>
    <w:p>
      <w:pPr>
        <w:pStyle w:val="BodyText"/>
      </w:pPr>
      <w:r>
        <w:t xml:space="preserve">Attn: Maria Sokolova, Chief Technology Officer</w:t>
      </w:r>
    </w:p>
    <w:p>
      <w:pPr>
        <w:pStyle w:val="BodyText"/>
      </w:pPr>
      <w:r>
        <w:t xml:space="preserve">45 Leninsky Prospekt, Building 12</w:t>
      </w:r>
    </w:p>
    <w:p>
      <w:pPr>
        <w:pStyle w:val="BodyText"/>
      </w:pPr>
      <w:r>
        <w:t xml:space="preserve">Moscow, Russia, 119991</w:t>
      </w:r>
    </w:p>
    <w:p>
      <w:pPr>
        <w:pStyle w:val="BodyText"/>
      </w:pPr>
      <w:r>
        <w:t xml:space="preserve">Tel: +7 (495) 987-65-43</w:t>
      </w:r>
    </w:p>
    <w:p>
      <w:pPr>
        <w:pStyle w:val="BodyText"/>
      </w:pPr>
      <w:r>
        <w:t xml:space="preserve">Email: procurement@globalsolutions.ru</w:t>
      </w:r>
    </w:p>
    <w:p>
      <w:pPr>
        <w:pStyle w:val="BodyText"/>
      </w:pPr>
      <w:r>
        <w:t xml:space="preserve">INN: 7709876543 | KPP: 770901001</w:t>
      </w:r>
    </w:p>
    <w:bookmarkEnd w:id="23"/>
    <w:bookmarkStart w:id="24" w:name="description-of-services-rendered"/>
    <w:p>
      <w:pPr>
        <w:pStyle w:val="Heading3"/>
      </w:pPr>
      <w:r>
        <w:t xml:space="preserve">DESCRIPTION OF SERVICES RENDERED</w:t>
      </w:r>
    </w:p>
    <w:p>
      <w:pPr>
        <w:pStyle w:val="FirstParagraph"/>
      </w:pPr>
      <w:r>
        <w:t xml:space="preserve">This invoice covers professional Systems Engineer services provided during the period of December 1, 2023, to January 14, 2024, in accordance with the service agreement dated November 15, 2023. All services were performed in Moscow, Russia, and comply with Russian Federation regulations regarding IT services and data protection.</w:t>
      </w:r>
    </w:p>
    <w:tbl>
      <w:tblPr>
        <w:tblStyle w:val="Table"/>
        <w:tblW w:type="pct" w:w="500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w:t>
            </w:r>
          </w:p>
        </w:tc>
        <w:tc>
          <w:tcPr/>
          <w:p>
            <w:pPr>
              <w:pStyle w:val="Compact"/>
              <w:jc w:val="left"/>
            </w:pPr>
            <w:r>
              <w:t xml:space="preserve">Description of Services</w:t>
            </w:r>
          </w:p>
        </w:tc>
        <w:tc>
          <w:tcPr/>
          <w:p>
            <w:pPr>
              <w:pStyle w:val="Compact"/>
              <w:jc w:val="left"/>
            </w:pPr>
            <w:r>
              <w:t xml:space="preserve">Quantity</w:t>
            </w:r>
          </w:p>
        </w:tc>
        <w:tc>
          <w:tcPr/>
          <w:p>
            <w:pPr>
              <w:pStyle w:val="Compact"/>
              <w:jc w:val="left"/>
            </w:pPr>
            <w:r>
              <w:t xml:space="preserve">Unit Price (RUB)</w:t>
            </w:r>
          </w:p>
        </w:tc>
        <w:tc>
          <w:tcPr/>
          <w:p>
            <w:pPr>
              <w:pStyle w:val="Compact"/>
              <w:jc w:val="left"/>
            </w:pPr>
            <w:r>
              <w:t xml:space="preserve">Total (RUB)</w:t>
            </w:r>
          </w:p>
        </w:tc>
        <w:tc>
          <w:tcPr/>
          <w:p>
            <w:pPr>
              <w:pStyle w:val="Compact"/>
              <w:jc w:val="left"/>
            </w:pPr>
            <w:r>
              <w:t xml:space="preserve">VAT 20%</w:t>
            </w:r>
          </w:p>
        </w:tc>
      </w:tr>
      <w:tr>
        <w:tc>
          <w:tcPr/>
          <w:p>
            <w:pPr>
              <w:pStyle w:val="Compact"/>
              <w:jc w:val="left"/>
            </w:pPr>
            <w:r>
              <w:t xml:space="preserve">1</w:t>
            </w:r>
          </w:p>
        </w:tc>
        <w:tc>
          <w:tcPr/>
          <w:p>
            <w:pPr>
              <w:pStyle w:val="Compact"/>
              <w:jc w:val="left"/>
            </w:pPr>
            <w:r>
              <w:rPr>
                <w:bCs/>
                <w:b/>
              </w:rPr>
              <w:t xml:space="preserve">Infrastructure Architecture Design</w:t>
            </w:r>
            <w:r>
              <w:br/>
            </w:r>
            <w:r>
              <w:t xml:space="preserve">Comprehensive design of enterprise IT infrastructure including server virtualization, network topology, and storage solutions. Systems Engineer conducted on-site assessment at Moscow office location and delivered detailed architecture documentation compliant with Russian data localization requirements.</w:t>
            </w:r>
          </w:p>
        </w:tc>
        <w:tc>
          <w:tcPr/>
          <w:p>
            <w:pPr>
              <w:pStyle w:val="Compact"/>
              <w:jc w:val="left"/>
            </w:pPr>
            <w:r>
              <w:t xml:space="preserve">40 hours</w:t>
            </w:r>
          </w:p>
        </w:tc>
        <w:tc>
          <w:tcPr/>
          <w:p>
            <w:pPr>
              <w:pStyle w:val="Compact"/>
              <w:jc w:val="left"/>
            </w:pPr>
            <w:r>
              <w:t xml:space="preserve">3,500</w:t>
            </w:r>
          </w:p>
        </w:tc>
        <w:tc>
          <w:tcPr/>
          <w:p>
            <w:pPr>
              <w:pStyle w:val="Compact"/>
              <w:jc w:val="left"/>
            </w:pPr>
            <w:r>
              <w:t xml:space="preserve">140,000.00</w:t>
            </w:r>
          </w:p>
        </w:tc>
        <w:tc>
          <w:tcPr/>
          <w:p>
            <w:pPr>
              <w:pStyle w:val="Compact"/>
              <w:jc w:val="left"/>
            </w:pPr>
            <w:r>
              <w:t xml:space="preserve">28,000.00</w:t>
            </w:r>
          </w:p>
        </w:tc>
      </w:tr>
      <w:tr>
        <w:tc>
          <w:tcPr/>
          <w:p>
            <w:pPr>
              <w:pStyle w:val="Compact"/>
              <w:jc w:val="left"/>
            </w:pPr>
            <w:r>
              <w:t xml:space="preserve">2</w:t>
            </w:r>
          </w:p>
        </w:tc>
        <w:tc>
          <w:tcPr/>
          <w:p>
            <w:pPr>
              <w:pStyle w:val="Compact"/>
              <w:jc w:val="left"/>
            </w:pPr>
            <w:r>
              <w:rPr>
                <w:bCs/>
                <w:b/>
              </w:rPr>
              <w:t xml:space="preserve">Server Deployment and Configuration</w:t>
            </w:r>
            <w:r>
              <w:br/>
            </w:r>
            <w:r>
              <w:t xml:space="preserve">Physical and virtual server installation, operating system deployment (Windows Server 2022, Linux CentOS 8), and configuration of domain controllers, file servers, and application servers. All work performed by certified Systems Engineer at client's Moscow data center facility.</w:t>
            </w:r>
          </w:p>
        </w:tc>
        <w:tc>
          <w:tcPr/>
          <w:p>
            <w:pPr>
              <w:pStyle w:val="Compact"/>
              <w:jc w:val="left"/>
            </w:pPr>
            <w:r>
              <w:t xml:space="preserve">60 hours</w:t>
            </w:r>
          </w:p>
        </w:tc>
        <w:tc>
          <w:tcPr/>
          <w:p>
            <w:pPr>
              <w:pStyle w:val="Compact"/>
              <w:jc w:val="left"/>
            </w:pPr>
            <w:r>
              <w:t xml:space="preserve">3,500</w:t>
            </w:r>
          </w:p>
        </w:tc>
        <w:tc>
          <w:tcPr/>
          <w:p>
            <w:pPr>
              <w:pStyle w:val="Compact"/>
              <w:jc w:val="left"/>
            </w:pPr>
            <w:r>
              <w:t xml:space="preserve">210,000.00</w:t>
            </w:r>
          </w:p>
        </w:tc>
        <w:tc>
          <w:tcPr/>
          <w:p>
            <w:pPr>
              <w:pStyle w:val="Compact"/>
              <w:jc w:val="left"/>
            </w:pPr>
            <w:r>
              <w:t xml:space="preserve">42,000.00</w:t>
            </w:r>
          </w:p>
        </w:tc>
      </w:tr>
      <w:tr>
        <w:tc>
          <w:tcPr/>
          <w:p>
            <w:pPr>
              <w:pStyle w:val="Compact"/>
              <w:jc w:val="left"/>
            </w:pPr>
            <w:r>
              <w:t xml:space="preserve">3</w:t>
            </w:r>
          </w:p>
        </w:tc>
        <w:tc>
          <w:tcPr/>
          <w:p>
            <w:pPr>
              <w:pStyle w:val="Compact"/>
              <w:jc w:val="left"/>
            </w:pPr>
            <w:r>
              <w:rPr>
                <w:bCs/>
                <w:b/>
              </w:rPr>
              <w:t xml:space="preserve">Network Security Implementation</w:t>
            </w:r>
            <w:r>
              <w:br/>
            </w:r>
            <w:r>
              <w:t xml:space="preserve">Configuration of firewalls, intrusion detection systems, and network segmentation. Implementation of access control policies and security protocols in accordance with Federal Law No. 152-FZ on Personal Data. Systems Engineer provided security audit report and recommendations.</w:t>
            </w:r>
          </w:p>
        </w:tc>
        <w:tc>
          <w:tcPr/>
          <w:p>
            <w:pPr>
              <w:pStyle w:val="Compact"/>
              <w:jc w:val="left"/>
            </w:pPr>
            <w:r>
              <w:t xml:space="preserve">35 hours</w:t>
            </w:r>
          </w:p>
        </w:tc>
        <w:tc>
          <w:tcPr/>
          <w:p>
            <w:pPr>
              <w:pStyle w:val="Compact"/>
              <w:jc w:val="left"/>
            </w:pPr>
            <w:r>
              <w:t xml:space="preserve">4,000</w:t>
            </w:r>
          </w:p>
        </w:tc>
        <w:tc>
          <w:tcPr/>
          <w:p>
            <w:pPr>
              <w:pStyle w:val="Compact"/>
              <w:jc w:val="left"/>
            </w:pPr>
            <w:r>
              <w:t xml:space="preserve">140,000.00</w:t>
            </w:r>
          </w:p>
        </w:tc>
        <w:tc>
          <w:tcPr/>
          <w:p>
            <w:pPr>
              <w:pStyle w:val="Compact"/>
              <w:jc w:val="left"/>
            </w:pPr>
            <w:r>
              <w:t xml:space="preserve">28,000.00</w:t>
            </w:r>
          </w:p>
        </w:tc>
      </w:tr>
      <w:tr>
        <w:tc>
          <w:tcPr/>
          <w:p>
            <w:pPr>
              <w:pStyle w:val="Compact"/>
              <w:jc w:val="left"/>
            </w:pPr>
            <w:r>
              <w:t xml:space="preserve">4</w:t>
            </w:r>
          </w:p>
        </w:tc>
        <w:tc>
          <w:tcPr/>
          <w:p>
            <w:pPr>
              <w:pStyle w:val="Compact"/>
              <w:jc w:val="left"/>
            </w:pPr>
            <w:r>
              <w:rPr>
                <w:bCs/>
                <w:b/>
              </w:rPr>
              <w:t xml:space="preserve">Backup and Disaster Recovery Setup</w:t>
            </w:r>
            <w:r>
              <w:br/>
            </w:r>
            <w:r>
              <w:t xml:space="preserve">Design and implementation of automated backup solutions, off-site replication, and disaster recovery procedures. Systems Engineer configured backup schedules, tested restoration processes, and documented recovery procedures for Moscow operations.</w:t>
            </w:r>
          </w:p>
        </w:tc>
        <w:tc>
          <w:tcPr/>
          <w:p>
            <w:pPr>
              <w:pStyle w:val="Compact"/>
              <w:jc w:val="left"/>
            </w:pPr>
            <w:r>
              <w:t xml:space="preserve">25 hours</w:t>
            </w:r>
          </w:p>
        </w:tc>
        <w:tc>
          <w:tcPr/>
          <w:p>
            <w:pPr>
              <w:pStyle w:val="Compact"/>
              <w:jc w:val="left"/>
            </w:pPr>
            <w:r>
              <w:t xml:space="preserve">3,500</w:t>
            </w:r>
          </w:p>
        </w:tc>
        <w:tc>
          <w:tcPr/>
          <w:p>
            <w:pPr>
              <w:pStyle w:val="Compact"/>
              <w:jc w:val="left"/>
            </w:pPr>
            <w:r>
              <w:t xml:space="preserve">87,500.00</w:t>
            </w:r>
          </w:p>
        </w:tc>
        <w:tc>
          <w:tcPr/>
          <w:p>
            <w:pPr>
              <w:pStyle w:val="Compact"/>
              <w:jc w:val="left"/>
            </w:pPr>
            <w:r>
              <w:t xml:space="preserve">17,500.00</w:t>
            </w:r>
          </w:p>
        </w:tc>
      </w:tr>
      <w:tr>
        <w:tc>
          <w:tcPr/>
          <w:p>
            <w:pPr>
              <w:pStyle w:val="Compact"/>
              <w:jc w:val="left"/>
            </w:pPr>
            <w:r>
              <w:t xml:space="preserve">5</w:t>
            </w:r>
          </w:p>
        </w:tc>
        <w:tc>
          <w:tcPr/>
          <w:p>
            <w:pPr>
              <w:pStyle w:val="Compact"/>
              <w:jc w:val="left"/>
            </w:pPr>
            <w:r>
              <w:rPr>
                <w:bCs/>
                <w:b/>
              </w:rPr>
              <w:t xml:space="preserve">System Monitoring and Performance Optimization</w:t>
            </w:r>
            <w:r>
              <w:br/>
            </w:r>
            <w:r>
              <w:t xml:space="preserve">Deployment of monitoring tools (Zabbix, PRTG), configuration of alerting mechanisms, and performance tuning of critical systems. Systems Engineer conducted load testing and optimized system parameters for improved reliability and efficiency.</w:t>
            </w:r>
          </w:p>
        </w:tc>
        <w:tc>
          <w:tcPr/>
          <w:p>
            <w:pPr>
              <w:pStyle w:val="Compact"/>
              <w:jc w:val="left"/>
            </w:pPr>
            <w:r>
              <w:t xml:space="preserve">20 hours</w:t>
            </w:r>
          </w:p>
        </w:tc>
        <w:tc>
          <w:tcPr/>
          <w:p>
            <w:pPr>
              <w:pStyle w:val="Compact"/>
              <w:jc w:val="left"/>
            </w:pPr>
            <w:r>
              <w:t xml:space="preserve">3,500</w:t>
            </w:r>
          </w:p>
        </w:tc>
        <w:tc>
          <w:tcPr/>
          <w:p>
            <w:pPr>
              <w:pStyle w:val="Compact"/>
              <w:jc w:val="left"/>
            </w:pPr>
            <w:r>
              <w:t xml:space="preserve">70,000.00</w:t>
            </w:r>
          </w:p>
        </w:tc>
        <w:tc>
          <w:tcPr/>
          <w:p>
            <w:pPr>
              <w:pStyle w:val="Compact"/>
              <w:jc w:val="left"/>
            </w:pPr>
            <w:r>
              <w:t xml:space="preserve">14,000.00</w:t>
            </w:r>
          </w:p>
        </w:tc>
      </w:tr>
      <w:tr>
        <w:tc>
          <w:tcPr/>
          <w:p>
            <w:pPr>
              <w:pStyle w:val="Compact"/>
              <w:jc w:val="left"/>
            </w:pPr>
            <w:r>
              <w:t xml:space="preserve">6</w:t>
            </w:r>
          </w:p>
        </w:tc>
        <w:tc>
          <w:tcPr/>
          <w:p>
            <w:pPr>
              <w:pStyle w:val="Compact"/>
              <w:jc w:val="left"/>
            </w:pPr>
            <w:r>
              <w:rPr>
                <w:bCs/>
                <w:b/>
              </w:rPr>
              <w:t xml:space="preserve">Technical Documentation and Training</w:t>
            </w:r>
            <w:r>
              <w:br/>
            </w:r>
            <w:r>
              <w:t xml:space="preserve">Preparation of comprehensive technical documentation including system diagrams, configuration guides, and operational procedures. Systems Engineer conducted training sessions for client IT staff in Moscow on system administration and troubleshooting.</w:t>
            </w:r>
          </w:p>
        </w:tc>
        <w:tc>
          <w:tcPr/>
          <w:p>
            <w:pPr>
              <w:pStyle w:val="Compact"/>
              <w:jc w:val="left"/>
            </w:pPr>
            <w:r>
              <w:t xml:space="preserve">15 hours</w:t>
            </w:r>
          </w:p>
        </w:tc>
        <w:tc>
          <w:tcPr/>
          <w:p>
            <w:pPr>
              <w:pStyle w:val="Compact"/>
              <w:jc w:val="left"/>
            </w:pPr>
            <w:r>
              <w:t xml:space="preserve">3,000</w:t>
            </w:r>
          </w:p>
        </w:tc>
        <w:tc>
          <w:tcPr/>
          <w:p>
            <w:pPr>
              <w:pStyle w:val="Compact"/>
              <w:jc w:val="left"/>
            </w:pPr>
            <w:r>
              <w:t xml:space="preserve">45,000.00</w:t>
            </w:r>
          </w:p>
        </w:tc>
        <w:tc>
          <w:tcPr/>
          <w:p>
            <w:pPr>
              <w:pStyle w:val="Compact"/>
              <w:jc w:val="left"/>
            </w:pPr>
            <w:r>
              <w:t xml:space="preserve">9,000.00</w:t>
            </w:r>
          </w:p>
        </w:tc>
      </w:tr>
    </w:tbl>
    <w:p>
      <w:pPr>
        <w:pStyle w:val="BodyText"/>
      </w:pPr>
      <w:r>
        <w:t xml:space="preserve">Subtotal:</w:t>
      </w:r>
    </w:p>
    <w:p>
      <w:pPr>
        <w:pStyle w:val="BodyText"/>
      </w:pPr>
      <w:r>
        <w:t xml:space="preserve">692,500.00 RUB</w:t>
      </w:r>
    </w:p>
    <w:p>
      <w:pPr>
        <w:pStyle w:val="BodyText"/>
      </w:pPr>
      <w:r>
        <w:t xml:space="preserve">VAT (20%):</w:t>
      </w:r>
    </w:p>
    <w:p>
      <w:pPr>
        <w:pStyle w:val="BodyText"/>
      </w:pPr>
      <w:r>
        <w:t xml:space="preserve">138,500.00 RUB</w:t>
      </w:r>
    </w:p>
    <w:p>
      <w:pPr>
        <w:pStyle w:val="BodyText"/>
      </w:pPr>
      <w:r>
        <w:t xml:space="preserve">GRAND TOTAL:</w:t>
      </w:r>
    </w:p>
    <w:p>
      <w:pPr>
        <w:pStyle w:val="BodyText"/>
      </w:pPr>
      <w:r>
        <w:t xml:space="preserve">831,000.00 RUB</w:t>
      </w:r>
    </w:p>
    <w:p>
      <w:pPr>
        <w:pStyle w:val="BodyText"/>
      </w:pPr>
      <w:r>
        <w:t xml:space="preserve">Amount in words: Eight hundred thirty-one thousand Russian Rubles only</w:t>
      </w:r>
    </w:p>
    <w:bookmarkEnd w:id="24"/>
    <w:bookmarkStart w:id="25" w:name="payment-information"/>
    <w:p>
      <w:pPr>
        <w:pStyle w:val="Heading3"/>
      </w:pPr>
      <w:r>
        <w:t xml:space="preserve">PAYMENT INFORMATION</w:t>
      </w:r>
    </w:p>
    <w:p>
      <w:pPr>
        <w:pStyle w:val="FirstParagraph"/>
      </w:pPr>
      <w:r>
        <w:rPr>
          <w:bCs/>
          <w:b/>
        </w:rPr>
        <w:t xml:space="preserve">Bank Name:</w:t>
      </w:r>
      <w:r>
        <w:t xml:space="preserve"> </w:t>
      </w:r>
      <w:r>
        <w:t xml:space="preserve">Sberbank of Russia</w:t>
      </w:r>
    </w:p>
    <w:p>
      <w:pPr>
        <w:pStyle w:val="BodyText"/>
      </w:pPr>
      <w:r>
        <w:rPr>
          <w:bCs/>
          <w:b/>
        </w:rPr>
        <w:t xml:space="preserve">Account Name:</w:t>
      </w:r>
      <w:r>
        <w:t xml:space="preserve"> </w:t>
      </w:r>
      <w:r>
        <w:t xml:space="preserve">TECHSOLUTIONS MOSCOW LLC</w:t>
      </w:r>
    </w:p>
    <w:p>
      <w:pPr>
        <w:pStyle w:val="BodyText"/>
      </w:pPr>
      <w:r>
        <w:rPr>
          <w:bCs/>
          <w:b/>
        </w:rPr>
        <w:t xml:space="preserve">Account Number:</w:t>
      </w:r>
      <w:r>
        <w:t xml:space="preserve"> </w:t>
      </w:r>
      <w:r>
        <w:t xml:space="preserve">40702810938000123456</w:t>
      </w:r>
    </w:p>
    <w:p>
      <w:pPr>
        <w:pStyle w:val="BodyText"/>
      </w:pPr>
      <w:r>
        <w:rPr>
          <w:bCs/>
          <w:b/>
        </w:rPr>
        <w:t xml:space="preserve">BIC/SWIFT:</w:t>
      </w:r>
      <w:r>
        <w:t xml:space="preserve"> </w:t>
      </w:r>
      <w:r>
        <w:t xml:space="preserve">SABRRUMM</w:t>
      </w:r>
    </w:p>
    <w:p>
      <w:pPr>
        <w:pStyle w:val="BodyText"/>
      </w:pPr>
      <w:r>
        <w:rPr>
          <w:bCs/>
          <w:b/>
        </w:rPr>
        <w:t xml:space="preserve">Correspondent Account:</w:t>
      </w:r>
      <w:r>
        <w:t xml:space="preserve"> </w:t>
      </w:r>
      <w:r>
        <w:t xml:space="preserve">30101810400000000225</w:t>
      </w:r>
    </w:p>
    <w:p>
      <w:pPr>
        <w:pStyle w:val="BodyText"/>
      </w:pPr>
      <w:r>
        <w:rPr>
          <w:bCs/>
          <w:b/>
        </w:rPr>
        <w:t xml:space="preserve">Payment Reference:</w:t>
      </w:r>
      <w:r>
        <w:t xml:space="preserve"> </w:t>
      </w:r>
      <w:r>
        <w:t xml:space="preserve">INV-2024-0892</w:t>
      </w:r>
    </w:p>
    <w:p>
      <w:pPr>
        <w:pStyle w:val="BodyText"/>
      </w:pPr>
      <w:r>
        <w:rPr>
          <w:bCs/>
          <w:b/>
        </w:rPr>
        <w:t xml:space="preserve">Currency:</w:t>
      </w:r>
      <w:r>
        <w:t xml:space="preserve"> </w:t>
      </w:r>
      <w:r>
        <w:t xml:space="preserve">Russian Rubles (RUB)</w:t>
      </w:r>
    </w:p>
    <w:bookmarkEnd w:id="25"/>
    <w:bookmarkStart w:id="26" w:name="terms-and-conditions"/>
    <w:p>
      <w:pPr>
        <w:pStyle w:val="Heading3"/>
      </w:pPr>
      <w:r>
        <w:t xml:space="preserve">TERMS AND CONDITIONS</w:t>
      </w:r>
    </w:p>
    <w:p>
      <w:pPr>
        <w:numPr>
          <w:ilvl w:val="0"/>
          <w:numId w:val="1001"/>
        </w:numPr>
        <w:pStyle w:val="Compact"/>
      </w:pPr>
      <w:r>
        <w:t xml:space="preserve">Payment is due within 30 days from the date of this invoice.</w:t>
      </w:r>
    </w:p>
    <w:p>
      <w:pPr>
        <w:numPr>
          <w:ilvl w:val="0"/>
          <w:numId w:val="1001"/>
        </w:numPr>
        <w:pStyle w:val="Compact"/>
      </w:pPr>
      <w:r>
        <w:t xml:space="preserve">Late payments will incur interest at the rate of 0.1% per day on the outstanding amount.</w:t>
      </w:r>
    </w:p>
    <w:p>
      <w:pPr>
        <w:numPr>
          <w:ilvl w:val="0"/>
          <w:numId w:val="1001"/>
        </w:numPr>
        <w:pStyle w:val="Compact"/>
      </w:pPr>
      <w:r>
        <w:t xml:space="preserve">All services are subject to the terms of the Master Service Agreement dated November 15, 2023.</w:t>
      </w:r>
    </w:p>
    <w:p>
      <w:pPr>
        <w:numPr>
          <w:ilvl w:val="0"/>
          <w:numId w:val="1001"/>
        </w:numPr>
        <w:pStyle w:val="Compact"/>
      </w:pPr>
      <w:r>
        <w:t xml:space="preserve">This invoice is issued in accordance with the Tax Code of the Russian Federation.</w:t>
      </w:r>
    </w:p>
    <w:p>
      <w:pPr>
        <w:numPr>
          <w:ilvl w:val="0"/>
          <w:numId w:val="1001"/>
        </w:numPr>
        <w:pStyle w:val="Compact"/>
      </w:pPr>
      <w:r>
        <w:t xml:space="preserve">Systems Engineer services include all labor, expertise, and standard tools required for completion.</w:t>
      </w:r>
    </w:p>
    <w:p>
      <w:pPr>
        <w:numPr>
          <w:ilvl w:val="0"/>
          <w:numId w:val="1001"/>
        </w:numPr>
        <w:pStyle w:val="Compact"/>
      </w:pPr>
      <w:r>
        <w:t xml:space="preserve">Hardware, software licenses, and third-party services are billed separately unless otherwise agreed.</w:t>
      </w:r>
    </w:p>
    <w:p>
      <w:pPr>
        <w:numPr>
          <w:ilvl w:val="0"/>
          <w:numId w:val="1001"/>
        </w:numPr>
        <w:pStyle w:val="Compact"/>
      </w:pPr>
      <w:r>
        <w:t xml:space="preserve">Confidentiality obligations as defined in the Non-Disclosure Agreement remain in effect.</w:t>
      </w:r>
    </w:p>
    <w:p>
      <w:pPr>
        <w:numPr>
          <w:ilvl w:val="0"/>
          <w:numId w:val="1001"/>
        </w:numPr>
        <w:pStyle w:val="Compact"/>
      </w:pPr>
      <w:r>
        <w:t xml:space="preserve">Any disputes shall be resolved in accordance with the laws of the Russian Federation.</w:t>
      </w:r>
    </w:p>
    <w:p>
      <w:pPr>
        <w:numPr>
          <w:ilvl w:val="0"/>
          <w:numId w:val="1001"/>
        </w:numPr>
        <w:pStyle w:val="Compact"/>
      </w:pPr>
      <w:r>
        <w:t xml:space="preserve">This invoice is valid for payment processing in Moscow, Russia, and throughout the Russian Federation.</w:t>
      </w:r>
    </w:p>
    <w:bookmarkEnd w:id="26"/>
    <w:bookmarkStart w:id="27" w:name="additional-notes"/>
    <w:p>
      <w:pPr>
        <w:pStyle w:val="Heading3"/>
      </w:pPr>
      <w:r>
        <w:t xml:space="preserve">ADDITIONAL NOTES</w:t>
      </w:r>
    </w:p>
    <w:p>
      <w:pPr>
        <w:pStyle w:val="FirstParagraph"/>
      </w:pPr>
      <w:r>
        <w:t xml:space="preserve">This invoice represents professional Systems Engineer services delivered by TECHSOLUTIONS MOSCOW LLC to GLOBAL ENTERPRISE SOLUTIONS OOO. All work was performed by qualified Systems Engineers with expertise in enterprise infrastructure, network security, and IT operations. The services described herein were executed in compliance with industry best practices and applicable Russian regulations, including Federal Law No. 152-FZ on Personal Data and Federal Law No. 149-FZ on Information, Information Technologies, and Information Protection.</w:t>
      </w:r>
    </w:p>
    <w:p>
      <w:pPr>
        <w:pStyle w:val="BodyText"/>
      </w:pPr>
      <w:r>
        <w:t xml:space="preserve">The Systems Engineer team provided comprehensive support throughout the project lifecycle, from initial assessment and design through implementation, testing, and documentation. All deliverables have been accepted by the client's technical team as confirmed in the project completion report dated January 14, 2024.</w:t>
      </w:r>
    </w:p>
    <w:p>
      <w:pPr>
        <w:pStyle w:val="BodyText"/>
      </w:pPr>
      <w:r>
        <w:t xml:space="preserve">For questions regarding this invoice or the services provided, please contact our billing department at billing@techsolutions-moscow.ru or call +7 (495) 123-45-67 during business hours (Monday-Friday, 9:00-18:00 Moscow Time).</w:t>
      </w:r>
    </w:p>
    <w:bookmarkEnd w:id="27"/>
    <w:p>
      <w:pPr>
        <w:pStyle w:val="BodyText"/>
      </w:pPr>
      <w:r>
        <w:rPr>
          <w:bCs/>
          <w:b/>
        </w:rPr>
        <w:t xml:space="preserve">Authorized Signature (Service Provider)</w:t>
      </w:r>
    </w:p>
    <w:p>
      <w:pPr>
        <w:pStyle w:val="BodyText"/>
      </w:pPr>
      <w:r>
        <w:t xml:space="preserve">Ivan Petrov</w:t>
      </w:r>
    </w:p>
    <w:p>
      <w:pPr>
        <w:pStyle w:val="BodyText"/>
      </w:pPr>
      <w:r>
        <w:t xml:space="preserve">CEO, TECHSOLUTIONS MOSCOW LLC</w:t>
      </w:r>
    </w:p>
    <w:p>
      <w:pPr>
        <w:pStyle w:val="BodyText"/>
      </w:pPr>
      <w:r>
        <w:t xml:space="preserve">Date: January 15, 2024</w:t>
      </w:r>
    </w:p>
    <w:p>
      <w:pPr>
        <w:pStyle w:val="BodyText"/>
      </w:pPr>
      <w:r>
        <w:rPr>
          <w:bCs/>
          <w:b/>
        </w:rPr>
        <w:t xml:space="preserve">Received By (Client)</w:t>
      </w:r>
    </w:p>
    <w:p>
      <w:pPr>
        <w:pStyle w:val="BodyText"/>
      </w:pPr>
      <w:r>
        <w:t xml:space="preserve">Maria Sokolova</w:t>
      </w:r>
    </w:p>
    <w:p>
      <w:pPr>
        <w:pStyle w:val="BodyText"/>
      </w:pPr>
      <w:r>
        <w:t xml:space="preserve">CTO, GLOBAL ENTERPRISE SOLUTIONS OOO</w:t>
      </w:r>
    </w:p>
    <w:p>
      <w:pPr>
        <w:pStyle w:val="BodyText"/>
      </w:pPr>
      <w:r>
        <w:t xml:space="preserve">Date: _______________</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Professional Invoice - Systems Engineer Services - Moscow, Russia</dc:title>
  <dc:creator/>
  <dc:language>en</dc:language>
  <cp:keywords/>
  <dcterms:created xsi:type="dcterms:W3CDTF">2026-10-10T02:15:26Z</dcterms:created>
  <dcterms:modified xsi:type="dcterms:W3CDTF">2026-10-10T02:15:26Z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