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w:t>
      </w:r>
      <w:r>
        <w:t xml:space="preserve"> </w:t>
      </w:r>
      <w:r>
        <w:t xml:space="preserve">Services</w:t>
      </w:r>
    </w:p>
    <w:bookmarkStart w:id="20" w:name="apex-systems-engineering-pte-ltd"/>
    <w:p>
      <w:pPr>
        <w:pStyle w:val="Heading1"/>
      </w:pPr>
      <w:r>
        <w:t xml:space="preserve">Apex Systems Engineering Pte Ltd</w:t>
      </w:r>
    </w:p>
    <w:p>
      <w:pPr>
        <w:pStyle w:val="FirstParagraph"/>
      </w:pPr>
      <w:r>
        <w:t xml:space="preserve">1 Raffles Place, #28-01 One Raffles Place</w:t>
      </w:r>
    </w:p>
    <w:p>
      <w:pPr>
        <w:pStyle w:val="BodyText"/>
      </w:pPr>
      <w:r>
        <w:t xml:space="preserve">Singapore Singapore 048616</w:t>
      </w:r>
    </w:p>
    <w:p>
      <w:pPr>
        <w:pStyle w:val="BodyText"/>
      </w:pPr>
      <w:r>
        <w:t xml:space="preserve">UEN: 202312345K</w:t>
      </w:r>
    </w:p>
    <w:p>
      <w:pPr>
        <w:pStyle w:val="BodyText"/>
      </w:pPr>
      <w:r>
        <w:t xml:space="preserve">GST Registration: GST2312345K</w:t>
      </w:r>
    </w:p>
    <w:p>
      <w:pPr>
        <w:pStyle w:val="BodyText"/>
      </w:pPr>
      <w:r>
        <w:t xml:space="preserve">Email: billing@apexsystems.sg</w:t>
      </w:r>
    </w:p>
    <w:p>
      <w:pPr>
        <w:pStyle w:val="BodyText"/>
      </w:pPr>
      <w:r>
        <w:t xml:space="preserve">Phone: +65 6789 1234</w:t>
      </w:r>
    </w:p>
    <w:bookmarkEnd w:id="20"/>
    <w:bookmarkStart w:id="21" w:name="invoice"/>
    <w:p>
      <w:pPr>
        <w:pStyle w:val="Heading2"/>
      </w:pPr>
      <w:r>
        <w:t xml:space="preserve">INVOICE</w:t>
      </w:r>
    </w:p>
    <w:p>
      <w:pPr>
        <w:pStyle w:val="FirstParagraph"/>
      </w:pPr>
      <w:r>
        <w:t xml:space="preserve">Professional Services Rendered</w:t>
      </w:r>
    </w:p>
    <w:bookmarkEnd w:id="21"/>
    <w:bookmarkStart w:id="22" w:name="bill-to"/>
    <w:p>
      <w:pPr>
        <w:pStyle w:val="Heading3"/>
      </w:pPr>
      <w:r>
        <w:t xml:space="preserve">Bill To:</w:t>
      </w:r>
    </w:p>
    <w:p>
      <w:pPr>
        <w:pStyle w:val="FirstParagraph"/>
      </w:pPr>
      <w:r>
        <w:rPr>
          <w:bCs/>
          <w:b/>
        </w:rPr>
        <w:t xml:space="preserve">Meridian Technologies Pte Ltd</w:t>
      </w:r>
    </w:p>
    <w:p>
      <w:pPr>
        <w:pStyle w:val="BodyText"/>
      </w:pPr>
      <w:r>
        <w:t xml:space="preserve">Attn: Mr. David Tan, Chief Technology Officer</w:t>
      </w:r>
    </w:p>
    <w:p>
      <w:pPr>
        <w:pStyle w:val="BodyText"/>
      </w:pPr>
      <w:r>
        <w:t xml:space="preserve">8 Shenton Way, #15-01 Shenton Way Centre</w:t>
      </w:r>
    </w:p>
    <w:p>
      <w:pPr>
        <w:pStyle w:val="BodyText"/>
      </w:pPr>
      <w:r>
        <w:t xml:space="preserve">Singapore Singapore 068811</w:t>
      </w:r>
    </w:p>
    <w:p>
      <w:pPr>
        <w:pStyle w:val="BodyText"/>
      </w:pPr>
      <w:r>
        <w:t xml:space="preserve">UEN: 201987654M</w:t>
      </w:r>
    </w:p>
    <w:p>
      <w:pPr>
        <w:pStyle w:val="BodyText"/>
      </w:pPr>
      <w:r>
        <w:t xml:space="preserve">Email: accounts@meridiantech.sg</w:t>
      </w:r>
    </w:p>
    <w:bookmarkEnd w:id="22"/>
    <w:bookmarkStart w:id="23" w:name="invoice-details"/>
    <w:p>
      <w:pPr>
        <w:pStyle w:val="Heading3"/>
      </w:pPr>
      <w:r>
        <w:t xml:space="preserve">Invoice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INV-2024-0892</w:t>
            </w:r>
          </w:p>
        </w:tc>
      </w:tr>
      <w:tr>
        <w:tc>
          <w:tcPr/>
          <w:p>
            <w:pPr>
              <w:pStyle w:val="Compact"/>
              <w:jc w:val="left"/>
            </w:pPr>
            <w:r>
              <w:t xml:space="preserve">Date of Issue:</w:t>
            </w:r>
          </w:p>
        </w:tc>
        <w:tc>
          <w:tcPr/>
          <w:p>
            <w:pPr>
              <w:pStyle w:val="Compact"/>
              <w:jc w:val="left"/>
            </w:pPr>
            <w:r>
              <w:t xml:space="preserve">15 January 2024</w:t>
            </w:r>
          </w:p>
        </w:tc>
      </w:tr>
      <w:tr>
        <w:tc>
          <w:tcPr/>
          <w:p>
            <w:pPr>
              <w:pStyle w:val="Compact"/>
              <w:jc w:val="left"/>
            </w:pPr>
            <w:r>
              <w:t xml:space="preserve">Due Date:</w:t>
            </w:r>
          </w:p>
        </w:tc>
        <w:tc>
          <w:tcPr/>
          <w:p>
            <w:pPr>
              <w:pStyle w:val="Compact"/>
              <w:jc w:val="left"/>
            </w:pPr>
            <w:r>
              <w:t xml:space="preserve">14 February 2024</w:t>
            </w:r>
          </w:p>
        </w:tc>
      </w:tr>
      <w:tr>
        <w:tc>
          <w:tcPr/>
          <w:p>
            <w:pPr>
              <w:pStyle w:val="Compact"/>
              <w:jc w:val="left"/>
            </w:pPr>
            <w:r>
              <w:t xml:space="preserve">Service Period:</w:t>
            </w:r>
          </w:p>
        </w:tc>
        <w:tc>
          <w:tcPr/>
          <w:p>
            <w:pPr>
              <w:pStyle w:val="Compact"/>
              <w:jc w:val="left"/>
            </w:pPr>
            <w:r>
              <w:t xml:space="preserve">01 January 2024 - 31 January 2024</w:t>
            </w:r>
          </w:p>
        </w:tc>
      </w:tr>
      <w:tr>
        <w:tc>
          <w:tcPr/>
          <w:p>
            <w:pPr>
              <w:pStyle w:val="Compact"/>
              <w:jc w:val="left"/>
            </w:pPr>
            <w:r>
              <w:t xml:space="preserve">Project Reference:</w:t>
            </w:r>
          </w:p>
        </w:tc>
        <w:tc>
          <w:tcPr/>
          <w:p>
            <w:pPr>
              <w:pStyle w:val="Compact"/>
              <w:jc w:val="left"/>
            </w:pPr>
            <w:r>
              <w:t xml:space="preserve">PROJ-MT-2024-001</w:t>
            </w:r>
          </w:p>
        </w:tc>
      </w:tr>
    </w:tbl>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rPr>
                <w:bCs/>
                <w:b/>
              </w:rPr>
              <w:t xml:space="preserve">Systems Architecture Design and Implementation</w:t>
            </w:r>
            <w:r>
              <w:br/>
            </w:r>
            <w:r>
              <w:t xml:space="preserve">Comprehensive design and deployment of enterprise-grade infrastructure for Meridian Technologies. This includes network topology optimization, server virtualization setup using VMware vSphere, and configuration of load balancers to ensure high availability across data centers in Singapore Singapore.</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rPr>
                <w:bCs/>
                <w:b/>
              </w:rPr>
              <w:t xml:space="preserve">Cloud Infrastructure Migration Services</w:t>
            </w:r>
            <w:r>
              <w:br/>
            </w:r>
            <w:r>
              <w:t xml:space="preserve">End-to-end migration of on-premise workloads to AWS Singapore Region. Services include planning, execution, testing, and validation of migrated systems. The Systems Engineer ensured zero downtime during the transition and implemented automated scaling policies.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3</w:t>
            </w:r>
          </w:p>
        </w:tc>
        <w:tc>
          <w:tcPr/>
          <w:p>
            <w:pPr>
              <w:pStyle w:val="Compact"/>
              <w:jc w:val="left"/>
            </w:pPr>
            <w:r>
              <w:rPr>
                <w:bCs/>
                <w:b/>
              </w:rPr>
              <w:t xml:space="preserve">Security Hardening and Compliance Audit</w:t>
            </w:r>
            <w:r>
              <w:br/>
            </w:r>
            <w:r>
              <w:t xml:space="preserve">Implementation of security best practices including firewall configuration, intrusion detection systems, and encryption protocols. Conducted a thorough audit to ensure compliance with PDPA regulations applicable in Singapore Singapore and industry standards.</w:t>
            </w:r>
          </w:p>
        </w:tc>
        <w:tc>
          <w:tcPr/>
          <w:p>
            <w:pPr>
              <w:pStyle w:val="Compact"/>
              <w:jc w:val="left"/>
            </w:pPr>
            <w:r>
              <w:t xml:space="preserve">1</w:t>
            </w:r>
          </w:p>
        </w:tc>
        <w:tc>
          <w:tcPr/>
          <w:p>
            <w:pPr>
              <w:pStyle w:val="Compact"/>
              <w:jc w:val="left"/>
            </w:pPr>
            <w:r>
              <w:t xml:space="preserve">6,750.00</w:t>
            </w:r>
          </w:p>
        </w:tc>
        <w:tc>
          <w:tcPr/>
          <w:p>
            <w:pPr>
              <w:pStyle w:val="Compact"/>
              <w:jc w:val="left"/>
            </w:pPr>
            <w:r>
              <w:t xml:space="preserve">6,750.00</w:t>
            </w:r>
          </w:p>
        </w:tc>
      </w:tr>
      <w:tr>
        <w:tc>
          <w:tcPr/>
          <w:p>
            <w:pPr>
              <w:pStyle w:val="Compact"/>
              <w:jc w:val="left"/>
            </w:pPr>
            <w:r>
              <w:t xml:space="preserve">4</w:t>
            </w:r>
          </w:p>
        </w:tc>
        <w:tc>
          <w:tcPr/>
          <w:p>
            <w:pPr>
              <w:pStyle w:val="Compact"/>
              <w:jc w:val="left"/>
            </w:pPr>
            <w:r>
              <w:rPr>
                <w:bCs/>
                <w:b/>
              </w:rPr>
              <w:t xml:space="preserve">DevOps Pipeline Configuration</w:t>
            </w:r>
            <w:r>
              <w:br/>
            </w:r>
            <w:r>
              <w:t xml:space="preserve">Setup of CI/CD pipelines using Jenkins and Docker to streamline software deployment processes. The Systems Engineer configured automated testing frameworks and container orchestration with Kubernetes to enhance development efficiency.</w:t>
            </w:r>
          </w:p>
        </w:tc>
        <w:tc>
          <w:tcPr/>
          <w:p>
            <w:pPr>
              <w:pStyle w:val="Compact"/>
              <w:jc w:val="left"/>
            </w:pPr>
            <w:r>
              <w:t xml:space="preserve">1</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5</w:t>
            </w:r>
          </w:p>
        </w:tc>
        <w:tc>
          <w:tcPr/>
          <w:p>
            <w:pPr>
              <w:pStyle w:val="Compact"/>
              <w:jc w:val="left"/>
            </w:pPr>
            <w:r>
              <w:rPr>
                <w:bCs/>
                <w:b/>
              </w:rPr>
              <w:t xml:space="preserve">Technical Consultation and Support</w:t>
            </w:r>
            <w:r>
              <w:br/>
            </w:r>
            <w:r>
              <w:t xml:space="preserve">40 hours of dedicated technical consultation provided by senior Systems Engineer. Includes system performance tuning, troubleshooting critical issues, staff training sessions, and documentation of all implemented solutions for future reference.</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38,450.00</w:t>
            </w:r>
          </w:p>
        </w:tc>
      </w:tr>
      <w:tr>
        <w:tc>
          <w:tcPr/>
          <w:p>
            <w:pPr>
              <w:pStyle w:val="Compact"/>
              <w:jc w:val="left"/>
            </w:pPr>
            <w:r>
              <w:t xml:space="preserve">GST (9%):</w:t>
            </w:r>
          </w:p>
        </w:tc>
        <w:tc>
          <w:tcPr/>
          <w:p>
            <w:pPr>
              <w:pStyle w:val="Compact"/>
              <w:jc w:val="left"/>
            </w:pPr>
            <w:r>
              <w:t xml:space="preserve">SGD 3,460.50</w:t>
            </w:r>
          </w:p>
        </w:tc>
      </w:tr>
      <w:tr>
        <w:tc>
          <w:tcPr/>
          <w:p>
            <w:pPr>
              <w:pStyle w:val="Compact"/>
              <w:jc w:val="left"/>
            </w:pPr>
            <w:r>
              <w:t xml:space="preserve">Total Amount Due:</w:t>
            </w:r>
          </w:p>
        </w:tc>
        <w:tc>
          <w:tcPr/>
          <w:p>
            <w:pPr>
              <w:pStyle w:val="Compact"/>
              <w:jc w:val="left"/>
            </w:pPr>
            <w:r>
              <w:t xml:space="preserve">SGD 41,910.50</w:t>
            </w:r>
          </w:p>
        </w:tc>
      </w:tr>
    </w:tbl>
    <w:p>
      <w:pPr>
        <w:pStyle w:val="BodyText"/>
      </w:pPr>
      <w:r>
        <w:rPr>
          <w:bCs/>
          <w:b/>
        </w:rPr>
        <w:t xml:space="preserve">Payment Instructions:</w:t>
      </w:r>
      <w:r>
        <w:br/>
      </w:r>
      <w:r>
        <w:t xml:space="preserve">Please remit payment within 30 days of the invoice date. Late payments may incur interest charges at 1.5% per month.</w:t>
      </w:r>
      <w:r>
        <w:br/>
      </w:r>
      <w:r>
        <w:br/>
      </w:r>
      <w:r>
        <w:rPr>
          <w:bCs/>
          <w:b/>
        </w:rPr>
        <w:t xml:space="preserve">Bank Transfer Details:</w:t>
      </w:r>
      <w:r>
        <w:br/>
      </w:r>
      <w:r>
        <w:t xml:space="preserve">Bank: DBS Bank Ltd</w:t>
      </w:r>
      <w:r>
        <w:br/>
      </w:r>
      <w:r>
        <w:t xml:space="preserve">Account Name: Apex Systems Engineering Pte Ltd</w:t>
      </w:r>
      <w:r>
        <w:br/>
      </w:r>
      <w:r>
        <w:t xml:space="preserve">Account Number: 001-234567-8</w:t>
      </w:r>
      <w:r>
        <w:br/>
      </w:r>
      <w:r>
        <w:t xml:space="preserve">SWIFT Code: DBSSSGSG</w:t>
      </w:r>
      <w:r>
        <w:br/>
      </w:r>
      <w:r>
        <w:t xml:space="preserve">Reference: INV-2024-0892</w:t>
      </w:r>
    </w:p>
    <w:bookmarkStart w:id="24" w:name="terms-and-conditions"/>
    <w:p>
      <w:pPr>
        <w:pStyle w:val="Heading4"/>
      </w:pPr>
      <w:r>
        <w:t xml:space="preserve">Terms and Conditions:</w:t>
      </w:r>
    </w:p>
    <w:p>
      <w:pPr>
        <w:numPr>
          <w:ilvl w:val="0"/>
          <w:numId w:val="1001"/>
        </w:numPr>
        <w:pStyle w:val="Compact"/>
      </w:pPr>
      <w:r>
        <w:t xml:space="preserve">This Invoice is issued in accordance with the Goods and Services Tax Act of Singapore Singapore and all applicable regulations.</w:t>
      </w:r>
    </w:p>
    <w:p>
      <w:pPr>
        <w:numPr>
          <w:ilvl w:val="0"/>
          <w:numId w:val="1001"/>
        </w:numPr>
        <w:pStyle w:val="Compact"/>
      </w:pPr>
      <w:r>
        <w:t xml:space="preserve">All services rendered by our qualified Systems Engineer are guaranteed to meet industry standards and specifications agreed upon in the service contract.</w:t>
      </w:r>
    </w:p>
    <w:p>
      <w:pPr>
        <w:numPr>
          <w:ilvl w:val="0"/>
          <w:numId w:val="1001"/>
        </w:numPr>
        <w:pStyle w:val="Compact"/>
      </w:pPr>
      <w:r>
        <w:t xml:space="preserve">Payment is due within 30 days from the date of this Invoice. Failure to pay by the due date may result in suspension of ongoing services.</w:t>
      </w:r>
    </w:p>
    <w:p>
      <w:pPr>
        <w:numPr>
          <w:ilvl w:val="0"/>
          <w:numId w:val="1001"/>
        </w:numPr>
        <w:pStyle w:val="Compact"/>
      </w:pPr>
      <w:r>
        <w:t xml:space="preserve">Any disputes regarding this Invoice must be raised in writing within 14 days of receipt. After this period, the Invoice will be considered accepted.</w:t>
      </w:r>
    </w:p>
    <w:p>
      <w:pPr>
        <w:numPr>
          <w:ilvl w:val="0"/>
          <w:numId w:val="1001"/>
        </w:numPr>
        <w:pStyle w:val="Compact"/>
      </w:pPr>
      <w:r>
        <w:t xml:space="preserve">All intellectual property rights related to custom solutions developed during the engagement remain with Meridian Technologies upon full payment.</w:t>
      </w:r>
    </w:p>
    <w:p>
      <w:pPr>
        <w:numPr>
          <w:ilvl w:val="0"/>
          <w:numId w:val="1001"/>
        </w:numPr>
        <w:pStyle w:val="Compact"/>
      </w:pPr>
      <w:r>
        <w:t xml:space="preserve">This Invoice is valid for services rendered in Singapore Singapore and is subject to Singapore law and jurisdiction.</w:t>
      </w:r>
    </w:p>
    <w:p>
      <w:pPr>
        <w:numPr>
          <w:ilvl w:val="0"/>
          <w:numId w:val="1001"/>
        </w:numPr>
        <w:pStyle w:val="Compact"/>
      </w:pPr>
      <w:r>
        <w:t xml:space="preserve">Our Systems Engineer team remains available for post-implementation support as outlined in the service level agreement.</w:t>
      </w:r>
    </w:p>
    <w:p>
      <w:pPr>
        <w:numPr>
          <w:ilvl w:val="0"/>
          <w:numId w:val="1001"/>
        </w:numPr>
        <w:pStyle w:val="Compact"/>
      </w:pPr>
      <w:r>
        <w:t xml:space="preserve">Please quote the Invoice number in all correspondence and payments related to this document.</w:t>
      </w:r>
    </w:p>
    <w:bookmarkEnd w:id="24"/>
    <w:bookmarkStart w:id="25" w:name="service-summary"/>
    <w:p>
      <w:pPr>
        <w:pStyle w:val="Heading4"/>
      </w:pPr>
      <w:r>
        <w:t xml:space="preserve">Service Summary:</w:t>
      </w:r>
    </w:p>
    <w:p>
      <w:pPr>
        <w:pStyle w:val="FirstParagraph"/>
      </w:pPr>
      <w:r>
        <w:t xml:space="preserve">This Invoice covers comprehensive systems engineering services delivered by Apex Systems Engineering Pte Ltd to Meridian Technologies Pte Ltd during January 2024. Our experienced Systems Engineer team has successfully completed all deliverables as specified in the project scope, including infrastructure design, cloud migration, security implementation, DevOps setup, and technical consultation. All work has been performed in compliance with Singapore Singapore regulatory requirements and international best practices. We appreciate your business and look forward to continuing our professional relationship.</w:t>
      </w:r>
    </w:p>
    <w:bookmarkEnd w:id="25"/>
    <w:p>
      <w:pPr>
        <w:pStyle w:val="BodyText"/>
      </w:pPr>
      <w:r>
        <w:rPr>
          <w:bCs/>
          <w:b/>
        </w:rPr>
        <w:t xml:space="preserve">Authorized by:</w:t>
      </w:r>
    </w:p>
    <w:p>
      <w:pPr>
        <w:pStyle w:val="BodyText"/>
      </w:pPr>
      <w:r>
        <w:t xml:space="preserve">Dr. Rachel Lim</w:t>
      </w:r>
      <w:r>
        <w:br/>
      </w:r>
      <w:r>
        <w:t xml:space="preserve">Managing Director</w:t>
      </w:r>
      <w:r>
        <w:br/>
      </w:r>
      <w:r>
        <w:t xml:space="preserve">Apex Systems Engineering Pte Ltd</w:t>
      </w:r>
    </w:p>
    <w:p>
      <w:pPr>
        <w:pStyle w:val="BodyText"/>
      </w:pPr>
      <w:r>
        <w:rPr>
          <w:bCs/>
          <w:b/>
        </w:rPr>
        <w:t xml:space="preserve">Received by:</w:t>
      </w:r>
    </w:p>
    <w:p>
      <w:pPr>
        <w:pStyle w:val="BodyText"/>
      </w:pPr>
      <w:r>
        <w:t xml:space="preserve">Signature</w:t>
      </w:r>
      <w:r>
        <w:br/>
      </w: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 Services</dc:title>
  <dc:creator/>
  <dc:language>en</dc:language>
  <cp:keywords/>
  <dcterms:created xsi:type="dcterms:W3CDTF">2026-10-10T07:24:19Z</dcterms:created>
  <dcterms:modified xsi:type="dcterms:W3CDTF">2026-10-10T07:24:19Z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