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apex-systems-engineering-ltd"/>
    <w:p>
      <w:pPr>
        <w:pStyle w:val="Heading1"/>
      </w:pPr>
      <w:r>
        <w:t xml:space="preserve">Apex Systems Engineering Ltd</w:t>
      </w:r>
    </w:p>
    <w:p>
      <w:pPr>
        <w:pStyle w:val="FirstParagraph"/>
      </w:pPr>
      <w:r>
        <w:t xml:space="preserve">Unit 4, Innovation Hub, Colmore Row</w:t>
      </w:r>
    </w:p>
    <w:p>
      <w:pPr>
        <w:pStyle w:val="BodyText"/>
      </w:pPr>
      <w:r>
        <w:t xml:space="preserve">Birmingham, B3 2BJ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Email: billing@apexsystems.co.uk</w:t>
      </w:r>
    </w:p>
    <w:p>
      <w:pPr>
        <w:pStyle w:val="BodyText"/>
      </w:pPr>
      <w:r>
        <w:t xml:space="preserve">Phone: +44 (0)121 555 0199</w:t>
      </w:r>
    </w:p>
    <w:p>
      <w:pPr>
        <w:pStyle w:val="BodyText"/>
      </w:pPr>
      <w:r>
        <w:t xml:space="preserve">VAT Registration No: GB 123 4567 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Meridian Financial Group PLC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100 Holloway Circus</w:t>
      </w:r>
    </w:p>
    <w:p>
      <w:pPr>
        <w:pStyle w:val="BodyText"/>
      </w:pPr>
      <w:r>
        <w:t xml:space="preserve">Birmingham, B1 1BT</w:t>
      </w:r>
    </w:p>
    <w:p>
      <w:pPr>
        <w:pStyle w:val="BodyText"/>
      </w:pPr>
      <w:r>
        <w:t xml:space="preserve">United Kingdom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Enterprise Infrastructure Migration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Birmingham Data Centre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 2023 – 31 Oct 2023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MS-ENG-2023-BHM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Systems Engineer Consultation</w:t>
            </w:r>
            <w:r>
              <w:br/>
            </w:r>
            <w:r>
              <w:t xml:space="preserve">Strategic planning and architectural design for the migration of legacy on-premise servers to a hybrid cloud environment. Includes stakeholder meetings held at the Birmingham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Infrastructure Optimization</w:t>
            </w:r>
            <w:r>
              <w:br/>
            </w:r>
            <w:r>
              <w:t xml:space="preserve">Configuration of high-availability load balancers and firewall rule sets to ensure compliance with UK data protection standards. Implementation of VLAN segmentation for enhanced security.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Virtualization &amp; Containerization Setup</w:t>
            </w:r>
            <w:r>
              <w:br/>
            </w:r>
            <w:r>
              <w:t xml:space="preserve">Deployment of Kubernetes clusters and Docker environments. Systems Engineer performed rigorous stress testing to ensure stability under peak financial trading loads.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Disaster Recovery Implementation</w:t>
            </w:r>
            <w:r>
              <w:br/>
            </w:r>
            <w:r>
              <w:t xml:space="preserve">Design and execution of automated backup protocols. Configuration of geo-redundant storage solutions to meet business continuity requirements specific to the United Kingdom Birmingham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Handover</w:t>
            </w:r>
            <w:r>
              <w:br/>
            </w:r>
            <w:r>
              <w:t xml:space="preserve">Comprehensive documentation of system architecture, IP addressing schemes, and maintenance procedures. Training session provided for internal IT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£12,000.00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£2,400.00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£14,400.00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(BACS) within 30 days of the invoice date.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HSBC UK Bank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Systems Engineering Ltd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40-05-18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p>
      <w:pPr>
        <w:pStyle w:val="BodyText"/>
      </w:pPr>
      <w:r>
        <w:br/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by Apex Systems Engineering Ltd, a registered company in England and Wales, operating out of Birmingham, United Kingdom.</w:t>
      </w:r>
      <w:r>
        <w:br/>
      </w:r>
      <w:r>
        <w:t xml:space="preserve">2. All services rendered by our Systems Engineer are subject to our standard terms of service.</w:t>
      </w:r>
      <w:r>
        <w:br/>
      </w:r>
      <w:r>
        <w:t xml:space="preserve">3. Late payments may incur interest charges at a rate of 4% above the Bank of England base rate.</w:t>
      </w:r>
      <w:r>
        <w:br/>
      </w:r>
      <w:r>
        <w:t xml:space="preserve">4. VAT is charged in accordance with HM Revenue &amp; Customs regulations applicable in the United Kingdom.</w:t>
      </w:r>
      <w:r>
        <w:br/>
      </w:r>
      <w:r>
        <w:t xml:space="preserve">5. Please quote the Invoice Number on all correspondence and payments.</w:t>
      </w:r>
    </w:p>
    <w:bookmarkEnd w:id="25"/>
    <w:p>
      <w:pPr>
        <w:pStyle w:val="BodyText"/>
      </w:pPr>
      <w:r>
        <w:t xml:space="preserve">Thank you for your business. We appreciate your trust in our Systems Engineer expertise.</w:t>
      </w:r>
    </w:p>
    <w:p>
      <w:pPr>
        <w:pStyle w:val="BodyText"/>
      </w:pPr>
      <w:r>
        <w:t xml:space="preserve">Apex Systems Engineering Ltd | Registered Office: Birmingham, United Kingdom</w:t>
      </w:r>
    </w:p>
    <w:p>
      <w:pPr>
        <w:pStyle w:val="BodyText"/>
      </w:pPr>
      <w:r>
        <w:t xml:space="preserve">Company Registration No: 09876543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</dc:title>
  <dc:creator/>
  <dc:language>en</dc:language>
  <cp:keywords/>
  <dcterms:created xsi:type="dcterms:W3CDTF">2026-10-10T03:38:01Z</dcterms:created>
  <dcterms:modified xsi:type="dcterms:W3CDTF">2026-10-10T03:38:01Z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