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manchester-systems-engineering-ltd."/>
    <w:p>
      <w:pPr>
        <w:pStyle w:val="Heading1"/>
      </w:pPr>
      <w:r>
        <w:t xml:space="preserve">Manchester Systems Engineering Ltd.</w:t>
      </w:r>
    </w:p>
    <w:p>
      <w:pPr>
        <w:pStyle w:val="FirstParagraph"/>
      </w:pPr>
      <w:r>
        <w:t xml:space="preserve">Unit 4, Innovation Hub, Deansgate</w:t>
      </w:r>
    </w:p>
    <w:p>
      <w:pPr>
        <w:pStyle w:val="BodyText"/>
      </w:pPr>
      <w:r>
        <w:t xml:space="preserve">Manchester, M3 4LQ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(0)161 555 0199</w:t>
      </w:r>
    </w:p>
    <w:p>
      <w:pPr>
        <w:pStyle w:val="BodyText"/>
      </w:pPr>
      <w:r>
        <w:t xml:space="preserve">Email: accounts@manchestereystems.co.uk</w:t>
      </w:r>
    </w:p>
    <w:p>
      <w:pPr>
        <w:pStyle w:val="BodyText"/>
      </w:pPr>
      <w:r>
        <w:t xml:space="preserve">VAT Registration No: GB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Financial Solutions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120 Portland Street</w:t>
      </w:r>
    </w:p>
    <w:p>
      <w:pPr>
        <w:pStyle w:val="BodyText"/>
      </w:pPr>
      <w:r>
        <w:t xml:space="preserve">Manchester, M1 4GX</w:t>
      </w:r>
    </w:p>
    <w:p>
      <w:pPr>
        <w:pStyle w:val="BodyText"/>
      </w:pPr>
      <w:r>
        <w:t xml:space="preserve">United Kingdom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Core Infrastructure Migration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MS-ENG-2023-088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Manchester Data Centre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2023 - 31 Oct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Systems Engineer Consultation</w:t>
            </w:r>
            <w:r>
              <w:br/>
            </w:r>
            <w:r>
              <w:t xml:space="preserve">Comprehensive audit of existing server infrastructure in Manchester office. Analysis of network topology, identification of single points of failure, and strategic planning for high-availability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Virtualization Environment Setup</w:t>
            </w:r>
            <w:r>
              <w:br/>
            </w:r>
            <w:r>
              <w:t xml:space="preserve">Deployment and configuration of VMware vSphere cluster. Installation of hypervisors, configuration of vSwitches, and migration of legacy physical servers to virtual machines to optimize resource utilization.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Hardening</w:t>
            </w:r>
            <w:r>
              <w:br/>
            </w:r>
            <w:r>
              <w:t xml:space="preserve">Implementation of advanced firewall rules and intrusion detection systems. Configuration of VLANs to segment sensitive financial data traffic within the United Kingdom Manchester regional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Planning</w:t>
            </w:r>
            <w:r>
              <w:br/>
            </w:r>
            <w:r>
              <w:t xml:space="preserve">Design and implementation of automated backup solutions. Configuration of off-site replication to ensure business continuity compliance with UK data protection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Documentation &amp; Training</w:t>
            </w:r>
            <w:r>
              <w:br/>
            </w:r>
            <w:r>
              <w:t xml:space="preserve">Creation of detailed technical documentation for the new infrastructure. Conducting training sessions for internal IT staff in Manchester on system administration and troubleshooting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£12,740.00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£2,548.00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£15,288.00</w:t>
      </w:r>
    </w:p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charges at the rate of 4% above the Bank of England base rate.</w:t>
      </w:r>
    </w:p>
    <w:p>
      <w:pPr>
        <w:pStyle w:val="BodyText"/>
      </w:pPr>
      <w:r>
        <w:t xml:space="preserve">2. All services provided by our Systems Engineer team are subject to our standard terms of engagement, which include confidentiality and data protection clauses compliant with UK GDPR regulations.</w:t>
      </w:r>
    </w:p>
    <w:p>
      <w:pPr>
        <w:pStyle w:val="BodyText"/>
      </w:pPr>
      <w:r>
        <w:t xml:space="preserve">3. This Invoice represents professional services rendered in Manchester, United Kingdom. Any disputes regarding these services must be raised within 14 days of receipt of this document.</w:t>
      </w:r>
    </w:p>
    <w:p>
      <w:pPr>
        <w:pStyle w:val="BodyText"/>
      </w:pPr>
      <w:r>
        <w:t xml:space="preserve">4. Please quote the Invoice Number (INV-2023-10-045) on all correspondence and payments related to this transaction.</w:t>
      </w:r>
    </w:p>
    <w:bookmarkEnd w:id="24"/>
    <w:bookmarkStart w:id="25" w:name="bank-transfer-details"/>
    <w:p>
      <w:pPr>
        <w:pStyle w:val="Heading3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Manchester Systems Engineering Ltd.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HBUK 4005 1812 3456 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HBUKGB4B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  <w:r>
        <w:br/>
      </w:r>
      <w:r>
        <w:t xml:space="preserve">James H. Sterling</w:t>
      </w:r>
      <w:r>
        <w:br/>
      </w:r>
      <w:r>
        <w:t xml:space="preserve">Lead Systems Engineer</w:t>
      </w:r>
      <w:r>
        <w:br/>
      </w:r>
      <w:r>
        <w:t xml:space="preserve">Manchester Systems Engineering Ltd.</w:t>
      </w:r>
    </w:p>
    <w:p>
      <w:pPr>
        <w:pStyle w:val="BodyText"/>
      </w:pPr>
      <w:r>
        <w:rPr>
          <w:bCs/>
          <w:b/>
        </w:rPr>
        <w:t xml:space="preserve">Accepted By:</w:t>
      </w:r>
      <w:r>
        <w:br/>
      </w:r>
      <w:r>
        <w:t xml:space="preserve">_________________________</w:t>
      </w:r>
      <w:r>
        <w:br/>
      </w: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2026-10-10T02:34:10Z</dcterms:created>
  <dcterms:modified xsi:type="dcterms:W3CDTF">2026-10-10T02:34:10Z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