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Systems</w:t>
      </w:r>
      <w:r>
        <w:t xml:space="preserve"> </w:t>
      </w:r>
      <w:r>
        <w:t xml:space="preserve">Engineer</w:t>
      </w:r>
      <w:r>
        <w:t xml:space="preserve"> </w:t>
      </w:r>
      <w:r>
        <w:t xml:space="preserve">Services</w:t>
      </w:r>
    </w:p>
    <w:bookmarkStart w:id="20" w:name="techsolutions-engineering-group"/>
    <w:p>
      <w:pPr>
        <w:pStyle w:val="Heading1"/>
      </w:pPr>
      <w:r>
        <w:t xml:space="preserve">TechSolutions Engineering Group</w:t>
      </w:r>
    </w:p>
    <w:p>
      <w:pPr>
        <w:pStyle w:val="FirstParagraph"/>
      </w:pPr>
      <w:r>
        <w:t xml:space="preserve">1234 Energy Corridor Blvd, Suite 500</w:t>
      </w:r>
      <w:r>
        <w:br/>
      </w:r>
      <w:r>
        <w:t xml:space="preserve">Houston, TX 77079</w:t>
      </w:r>
      <w:r>
        <w:br/>
      </w:r>
      <w:r>
        <w:t xml:space="preserve">United States</w:t>
      </w:r>
      <w:r>
        <w:br/>
      </w:r>
      <w:r>
        <w:t xml:space="preserve">Phone: (713) 555-0199</w:t>
      </w:r>
      <w:r>
        <w:br/>
      </w:r>
      <w:r>
        <w:t xml:space="preserve">Email: billing@techsolutions-hou.com</w:t>
      </w:r>
    </w:p>
    <w:bookmarkEnd w:id="20"/>
    <w:bookmarkStart w:id="21" w:name="invoice"/>
    <w:p>
      <w:pPr>
        <w:pStyle w:val="Heading2"/>
      </w:pPr>
      <w:r>
        <w:t xml:space="preserve">INVOICE</w:t>
      </w:r>
    </w:p>
    <w:p>
      <w:pPr>
        <w:pStyle w:val="FirstParagraph"/>
      </w:pPr>
      <w:r>
        <w:rPr>
          <w:bCs/>
          <w:b/>
        </w:rPr>
        <w:t xml:space="preserve">Invoice #:</w:t>
      </w:r>
      <w:r>
        <w:t xml:space="preserve"> </w:t>
      </w:r>
      <w:r>
        <w:t xml:space="preserve">INV-2023-10-884</w:t>
      </w:r>
    </w:p>
    <w:p>
      <w:pPr>
        <w:pStyle w:val="BodyText"/>
      </w:pPr>
      <w:r>
        <w:rPr>
          <w:bCs/>
          <w:b/>
        </w:rPr>
        <w:t xml:space="preserve">Date:</w:t>
      </w:r>
      <w:r>
        <w:t xml:space="preserve"> </w:t>
      </w:r>
      <w:r>
        <w:t xml:space="preserve">October 24, 2023</w:t>
      </w:r>
    </w:p>
    <w:p>
      <w:pPr>
        <w:pStyle w:val="BodyText"/>
      </w:pPr>
      <w:r>
        <w:rPr>
          <w:bCs/>
          <w:b/>
        </w:rPr>
        <w:t xml:space="preserve">Due Date:</w:t>
      </w:r>
      <w:r>
        <w:t xml:space="preserve"> </w:t>
      </w:r>
      <w:r>
        <w:t xml:space="preserve">November 24, 2023</w:t>
      </w:r>
    </w:p>
    <w:bookmarkEnd w:id="21"/>
    <w:bookmarkStart w:id="22" w:name="from-systems-engineer"/>
    <w:p>
      <w:pPr>
        <w:pStyle w:val="Heading3"/>
      </w:pPr>
      <w:r>
        <w:t xml:space="preserve">From (Systems Engineer)</w:t>
      </w:r>
    </w:p>
    <w:p>
      <w:pPr>
        <w:pStyle w:val="FirstParagraph"/>
      </w:pPr>
      <w:r>
        <w:rPr>
          <w:bCs/>
          <w:b/>
        </w:rPr>
        <w:t xml:space="preserve">John Doe, P.E.</w:t>
      </w:r>
      <w:r>
        <w:br/>
      </w:r>
      <w:r>
        <w:t xml:space="preserve">Senior Systems Engineer</w:t>
      </w:r>
      <w:r>
        <w:br/>
      </w:r>
      <w:r>
        <w:t xml:space="preserve">TechSolutions Engineering Group</w:t>
      </w:r>
      <w:r>
        <w:br/>
      </w:r>
      <w:r>
        <w:t xml:space="preserve">Houston, TX</w:t>
      </w:r>
      <w:r>
        <w:br/>
      </w:r>
      <w:r>
        <w:t xml:space="preserve">United States</w:t>
      </w:r>
    </w:p>
    <w:bookmarkEnd w:id="22"/>
    <w:bookmarkStart w:id="23" w:name="bill-to"/>
    <w:p>
      <w:pPr>
        <w:pStyle w:val="Heading3"/>
      </w:pPr>
      <w:r>
        <w:t xml:space="preserve">Bill To</w:t>
      </w:r>
    </w:p>
    <w:p>
      <w:pPr>
        <w:pStyle w:val="FirstParagraph"/>
      </w:pPr>
      <w:r>
        <w:rPr>
          <w:bCs/>
          <w:b/>
        </w:rPr>
        <w:t xml:space="preserve">Acme Industrial Corp.</w:t>
      </w:r>
      <w:r>
        <w:br/>
      </w:r>
      <w:r>
        <w:t xml:space="preserve">Attn: Procurement Department</w:t>
      </w:r>
      <w:r>
        <w:br/>
      </w:r>
      <w:r>
        <w:t xml:space="preserve">5678 West Loop South</w:t>
      </w:r>
      <w:r>
        <w:br/>
      </w:r>
      <w:r>
        <w:t xml:space="preserve">Houston, TX 77081</w:t>
      </w:r>
      <w:r>
        <w:br/>
      </w:r>
      <w:r>
        <w:t xml:space="preserve">United States</w:t>
      </w:r>
    </w:p>
    <w:bookmarkEnd w:id="23"/>
    <w:tbl>
      <w:tblPr>
        <w:tblStyle w:val="Table"/>
        <w:tblW w:type="pct" w:w="500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Description of Services</w:t>
            </w:r>
          </w:p>
        </w:tc>
        <w:tc>
          <w:tcPr/>
          <w:p>
            <w:pPr>
              <w:pStyle w:val="Compact"/>
              <w:jc w:val="left"/>
            </w:pPr>
            <w:r>
              <w:t xml:space="preserve">Hours / Qty</w:t>
            </w:r>
          </w:p>
        </w:tc>
        <w:tc>
          <w:tcPr/>
          <w:p>
            <w:pPr>
              <w:pStyle w:val="Compact"/>
              <w:jc w:val="left"/>
            </w:pPr>
            <w:r>
              <w:t xml:space="preserve">Rate</w:t>
            </w:r>
          </w:p>
        </w:tc>
        <w:tc>
          <w:tcPr/>
          <w:p>
            <w:pPr>
              <w:pStyle w:val="Compact"/>
              <w:jc w:val="left"/>
            </w:pPr>
            <w:r>
              <w:t xml:space="preserve">Amount</w:t>
            </w:r>
          </w:p>
        </w:tc>
      </w:tr>
      <w:tr>
        <w:tc>
          <w:tcPr/>
          <w:p>
            <w:pPr>
              <w:pStyle w:val="Compact"/>
              <w:jc w:val="left"/>
            </w:pPr>
            <w:r>
              <w:rPr>
                <w:bCs/>
                <w:b/>
              </w:rPr>
              <w:t xml:space="preserve">Systems Architecture Design &amp; Consultation</w:t>
            </w:r>
            <w:r>
              <w:br/>
            </w:r>
            <w:r>
              <w:t xml:space="preserve">Comprehensive analysis and design of the client's IT infrastructure to support high-availability requirements. This service includes stakeholder interviews, requirement gathering, and the creation of detailed system diagrams. As a Systems Engineer operating in the Houston market, this phase ensures alignment with local industry standards and the specific operational needs of the client's facility in the United States.</w:t>
            </w:r>
          </w:p>
        </w:tc>
        <w:tc>
          <w:tcPr/>
          <w:p>
            <w:pPr>
              <w:pStyle w:val="Compact"/>
              <w:jc w:val="left"/>
            </w:pPr>
            <w:r>
              <w:t xml:space="preserve">40</w:t>
            </w:r>
          </w:p>
        </w:tc>
        <w:tc>
          <w:tcPr/>
          <w:p>
            <w:pPr>
              <w:pStyle w:val="Compact"/>
              <w:jc w:val="left"/>
            </w:pPr>
            <w:r>
              <w:t xml:space="preserve">$150.00</w:t>
            </w:r>
          </w:p>
        </w:tc>
        <w:tc>
          <w:tcPr/>
          <w:p>
            <w:pPr>
              <w:pStyle w:val="Compact"/>
              <w:jc w:val="left"/>
            </w:pPr>
            <w:r>
              <w:t xml:space="preserve">$6,000.00</w:t>
            </w:r>
          </w:p>
        </w:tc>
      </w:tr>
      <w:tr>
        <w:tc>
          <w:tcPr/>
          <w:p>
            <w:pPr>
              <w:pStyle w:val="Compact"/>
              <w:jc w:val="left"/>
            </w:pPr>
            <w:r>
              <w:rPr>
                <w:bCs/>
                <w:b/>
              </w:rPr>
              <w:t xml:space="preserve">Network Infrastructure Optimization</w:t>
            </w:r>
            <w:r>
              <w:br/>
            </w:r>
            <w:r>
              <w:t xml:space="preserve">Implementation of advanced routing protocols and firewall configurations to enhance network security and performance. This task involved on-site work at the Houston headquarters to physically inspect hardware and configure switches. The Systems Engineer ensured that all network components met the rigorous demands of the client's data processing workflows within the United States regulatory framework.</w:t>
            </w:r>
          </w:p>
        </w:tc>
        <w:tc>
          <w:tcPr/>
          <w:p>
            <w:pPr>
              <w:pStyle w:val="Compact"/>
              <w:jc w:val="left"/>
            </w:pPr>
            <w:r>
              <w:t xml:space="preserve">32</w:t>
            </w:r>
          </w:p>
        </w:tc>
        <w:tc>
          <w:tcPr/>
          <w:p>
            <w:pPr>
              <w:pStyle w:val="Compact"/>
              <w:jc w:val="left"/>
            </w:pPr>
            <w:r>
              <w:t xml:space="preserve">$150.00</w:t>
            </w:r>
          </w:p>
        </w:tc>
        <w:tc>
          <w:tcPr/>
          <w:p>
            <w:pPr>
              <w:pStyle w:val="Compact"/>
              <w:jc w:val="left"/>
            </w:pPr>
            <w:r>
              <w:t xml:space="preserve">$4,800.00</w:t>
            </w:r>
          </w:p>
        </w:tc>
      </w:tr>
      <w:tr>
        <w:tc>
          <w:tcPr/>
          <w:p>
            <w:pPr>
              <w:pStyle w:val="Compact"/>
              <w:jc w:val="left"/>
            </w:pPr>
            <w:r>
              <w:rPr>
                <w:bCs/>
                <w:b/>
              </w:rPr>
              <w:t xml:space="preserve">Cloud Migration Strategy &amp; Execution</w:t>
            </w:r>
            <w:r>
              <w:br/>
            </w:r>
            <w:r>
              <w:t xml:space="preserve">Development and execution of a phased migration plan to move legacy on-premise servers to a secure cloud environment. This service required extensive coordination with cloud providers and internal IT staff. The Systems Engineer provided critical oversight to ensure zero downtime during the transition, a key requirement for operations based in Houston, Texas.</w:t>
            </w:r>
          </w:p>
        </w:tc>
        <w:tc>
          <w:tcPr/>
          <w:p>
            <w:pPr>
              <w:pStyle w:val="Compact"/>
              <w:jc w:val="left"/>
            </w:pPr>
            <w:r>
              <w:t xml:space="preserve">56</w:t>
            </w:r>
          </w:p>
        </w:tc>
        <w:tc>
          <w:tcPr/>
          <w:p>
            <w:pPr>
              <w:pStyle w:val="Compact"/>
              <w:jc w:val="left"/>
            </w:pPr>
            <w:r>
              <w:t xml:space="preserve">$175.00</w:t>
            </w:r>
          </w:p>
        </w:tc>
        <w:tc>
          <w:tcPr/>
          <w:p>
            <w:pPr>
              <w:pStyle w:val="Compact"/>
              <w:jc w:val="left"/>
            </w:pPr>
            <w:r>
              <w:t xml:space="preserve">$9,800.00</w:t>
            </w:r>
          </w:p>
        </w:tc>
      </w:tr>
      <w:tr>
        <w:tc>
          <w:tcPr/>
          <w:p>
            <w:pPr>
              <w:pStyle w:val="Compact"/>
              <w:jc w:val="left"/>
            </w:pPr>
            <w:r>
              <w:rPr>
                <w:bCs/>
                <w:b/>
              </w:rPr>
              <w:t xml:space="preserve">Security Audit &amp; Compliance Review</w:t>
            </w:r>
            <w:r>
              <w:br/>
            </w:r>
            <w:r>
              <w:t xml:space="preserve">A thorough security audit of the newly implemented systems to identify vulnerabilities. This includes penetration testing and a review of access controls. The Systems Engineer ensured that the infrastructure complies with relevant federal and state regulations applicable in the United States, specifically focusing on data protection laws relevant to businesses operating in Houston.</w:t>
            </w:r>
          </w:p>
        </w:tc>
        <w:tc>
          <w:tcPr/>
          <w:p>
            <w:pPr>
              <w:pStyle w:val="Compact"/>
              <w:jc w:val="left"/>
            </w:pPr>
            <w:r>
              <w:t xml:space="preserve">24</w:t>
            </w:r>
          </w:p>
        </w:tc>
        <w:tc>
          <w:tcPr/>
          <w:p>
            <w:pPr>
              <w:pStyle w:val="Compact"/>
              <w:jc w:val="left"/>
            </w:pPr>
            <w:r>
              <w:t xml:space="preserve">$160.00</w:t>
            </w:r>
          </w:p>
        </w:tc>
        <w:tc>
          <w:tcPr/>
          <w:p>
            <w:pPr>
              <w:pStyle w:val="Compact"/>
              <w:jc w:val="left"/>
            </w:pPr>
            <w:r>
              <w:t xml:space="preserve">$3,840.00</w:t>
            </w:r>
          </w:p>
        </w:tc>
      </w:tr>
      <w:tr>
        <w:tc>
          <w:tcPr/>
          <w:p>
            <w:pPr>
              <w:pStyle w:val="Compact"/>
              <w:jc w:val="left"/>
            </w:pPr>
            <w:r>
              <w:rPr>
                <w:bCs/>
                <w:b/>
              </w:rPr>
              <w:t xml:space="preserve">Staff Training &amp; Documentation</w:t>
            </w:r>
            <w:r>
              <w:br/>
            </w:r>
            <w:r>
              <w:t xml:space="preserve">Creation of comprehensive technical documentation and conducting training sessions for the client's IT staff. This ensures that the team in Houston is fully equipped to manage and maintain the new systems. The Systems Engineer provided hands-on training to facilitate a smooth handover of responsibilities.</w:t>
            </w:r>
          </w:p>
        </w:tc>
        <w:tc>
          <w:tcPr/>
          <w:p>
            <w:pPr>
              <w:pStyle w:val="Compact"/>
              <w:jc w:val="left"/>
            </w:pPr>
            <w:r>
              <w:t xml:space="preserve">16</w:t>
            </w:r>
          </w:p>
        </w:tc>
        <w:tc>
          <w:tcPr/>
          <w:p>
            <w:pPr>
              <w:pStyle w:val="Compact"/>
              <w:jc w:val="left"/>
            </w:pPr>
            <w:r>
              <w:t xml:space="preserve">$140.00</w:t>
            </w:r>
          </w:p>
        </w:tc>
        <w:tc>
          <w:tcPr/>
          <w:p>
            <w:pPr>
              <w:pStyle w:val="Compact"/>
              <w:jc w:val="left"/>
            </w:pPr>
            <w:r>
              <w:t xml:space="preserve">$2,240.00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$26,680.00</w:t>
            </w:r>
          </w:p>
        </w:tc>
      </w:tr>
      <w:tr>
        <w:tc>
          <w:tcPr/>
          <w:p>
            <w:pPr>
              <w:pStyle w:val="Compact"/>
              <w:jc w:val="left"/>
            </w:pPr>
            <w:r>
              <w:t xml:space="preserve">Tax (8.25% Houston Sales Tax):</w:t>
            </w:r>
          </w:p>
        </w:tc>
        <w:tc>
          <w:tcPr/>
          <w:p>
            <w:pPr>
              <w:pStyle w:val="Compact"/>
              <w:jc w:val="left"/>
            </w:pPr>
            <w:r>
              <w:t xml:space="preserve">$2,201.10</w:t>
            </w:r>
          </w:p>
        </w:tc>
      </w:tr>
      <w:tr>
        <w:tc>
          <w:tcPr/>
          <w:p>
            <w:pPr>
              <w:pStyle w:val="Compact"/>
              <w:jc w:val="left"/>
            </w:pPr>
            <w:r>
              <w:t xml:space="preserve">Total Due:</w:t>
            </w:r>
          </w:p>
        </w:tc>
        <w:tc>
          <w:tcPr/>
          <w:p>
            <w:pPr>
              <w:pStyle w:val="Compact"/>
              <w:jc w:val="left"/>
            </w:pPr>
            <w:r>
              <w:t xml:space="preserve">$28,881.10</w:t>
            </w:r>
          </w:p>
        </w:tc>
      </w:tr>
    </w:tbl>
    <w:bookmarkStart w:id="24" w:name="terms-and-conditions"/>
    <w:p>
      <w:pPr>
        <w:pStyle w:val="Heading3"/>
      </w:pPr>
      <w:r>
        <w:t xml:space="preserve">Terms and Conditions</w:t>
      </w:r>
    </w:p>
    <w:p>
      <w:pPr>
        <w:pStyle w:val="FirstParagraph"/>
      </w:pPr>
      <w:r>
        <w:t xml:space="preserve">Payment is due within 30 days of the invoice date. Late payments may be subject to a 1.5% monthly interest charge. Please make checks payable to TechSolutions Engineering Group or use the bank details provided below for wire transfers.</w:t>
      </w:r>
    </w:p>
    <w:p>
      <w:pPr>
        <w:pStyle w:val="BodyText"/>
      </w:pPr>
      <w:r>
        <w:rPr>
          <w:bCs/>
          <w:b/>
        </w:rPr>
        <w:t xml:space="preserve">Bank Details:</w:t>
      </w:r>
      <w:r>
        <w:br/>
      </w:r>
      <w:r>
        <w:t xml:space="preserve">Bank Name: First National Bank of Houston</w:t>
      </w:r>
      <w:r>
        <w:br/>
      </w:r>
      <w:r>
        <w:t xml:space="preserve">Account Name: TechSolutions Engineering Group</w:t>
      </w:r>
      <w:r>
        <w:br/>
      </w:r>
      <w:r>
        <w:t xml:space="preserve">Account Number: 1234567890</w:t>
      </w:r>
      <w:r>
        <w:br/>
      </w:r>
      <w:r>
        <w:t xml:space="preserve">Routing Number: 111000025</w:t>
      </w:r>
      <w:r>
        <w:br/>
      </w:r>
      <w:r>
        <w:t xml:space="preserve">SWIFT Code: FNBHUS33</w:t>
      </w:r>
    </w:p>
    <w:p>
      <w:pPr>
        <w:pStyle w:val="BodyText"/>
      </w:pPr>
      <w:r>
        <w:t xml:space="preserve">This Invoice represents the professional services rendered by a qualified Systems Engineer. All work was performed in accordance with the highest standards of the engineering profession in the United States. The services detailed herein were specifically tailored to meet the operational requirements of the client's location in Houston, Texas.</w:t>
      </w:r>
    </w:p>
    <w:p>
      <w:pPr>
        <w:pStyle w:val="BodyText"/>
      </w:pPr>
      <w:r>
        <w:t xml:space="preserve">Thank you for your business. We look forward to continuing our partnership and supporting your technological infrastructure needs in Houston and beyond.</w:t>
      </w:r>
    </w:p>
    <w:bookmarkEnd w:id="24"/>
    <w:p>
      <w:pPr>
        <w:pStyle w:val="BodyText"/>
      </w:pPr>
      <w:r>
        <w:t xml:space="preserve">TechSolutions Engineering Group | 1234 Energy Corridor Blvd, Suite 500, Houston, TX 77079, United States</w:t>
      </w:r>
      <w:r>
        <w:br/>
      </w:r>
      <w:r>
        <w:t xml:space="preserve">This document is a valid Invoice for tax and accounting purposes.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Systems Engineer Services</dc:title>
  <dc:creator/>
  <dc:language>en</dc:language>
  <cp:keywords/>
  <dcterms:created xsi:type="dcterms:W3CDTF">2026-10-10T08:00:06Z</dcterms:created>
  <dcterms:modified xsi:type="dcterms:W3CDTF">2026-10-10T08:00:06Z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