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Los</w:t>
      </w:r>
      <w:r>
        <w:t xml:space="preserve"> </w:t>
      </w:r>
      <w:r>
        <w:t xml:space="preserve">Angeles</w:t>
      </w:r>
      <w:r>
        <w:t xml:space="preserve"> </w:t>
      </w:r>
      <w:r>
        <w:t xml:space="preserve">Tailor</w:t>
      </w:r>
      <w:r>
        <w:t xml:space="preserve"> </w:t>
      </w:r>
      <w:r>
        <w:t xml:space="preserve">Services</w:t>
      </w:r>
    </w:p>
    <w:bookmarkStart w:id="20" w:name="golden-thread-tailor"/>
    <w:p>
      <w:pPr>
        <w:pStyle w:val="Heading1"/>
      </w:pPr>
      <w:r>
        <w:t xml:space="preserve">Golden Thread Tailor</w:t>
      </w:r>
    </w:p>
    <w:p>
      <w:pPr>
        <w:pStyle w:val="FirstParagraph"/>
      </w:pPr>
      <w:r>
        <w:t xml:space="preserve">1427 West 8th Street, Suite 210</w:t>
      </w:r>
    </w:p>
    <w:p>
      <w:pPr>
        <w:pStyle w:val="BodyText"/>
      </w:pPr>
      <w:r>
        <w:t xml:space="preserve">Los Angeles, California 90014</w:t>
      </w:r>
    </w:p>
    <w:p>
      <w:pPr>
        <w:pStyle w:val="BodyText"/>
      </w:pPr>
      <w:r>
        <w:t xml:space="preserve">United States</w:t>
      </w:r>
    </w:p>
    <w:p>
      <w:pPr>
        <w:pStyle w:val="BodyText"/>
      </w:pPr>
      <w:r>
        <w:t xml:space="preserve">Tel: (213) 555-0187 | Email: billing@goldenthreadtailor.com</w:t>
      </w:r>
    </w:p>
    <w:p>
      <w:pPr>
        <w:pStyle w:val="BodyText"/>
      </w:pPr>
      <w:r>
        <w:t xml:space="preserve">CA Seller's Permit: CA-88421937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GT-2025-04872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Mr. Jonathan R. Whitfield</w:t>
      </w:r>
    </w:p>
    <w:p>
      <w:pPr>
        <w:pStyle w:val="BodyText"/>
      </w:pPr>
      <w:r>
        <w:t xml:space="preserve">Whitfield &amp; Associates LLP</w:t>
      </w:r>
    </w:p>
    <w:p>
      <w:pPr>
        <w:pStyle w:val="BodyText"/>
      </w:pPr>
      <w:r>
        <w:t xml:space="preserve">2301 Wilshire Boulevard, Floor 18</w:t>
      </w:r>
    </w:p>
    <w:p>
      <w:pPr>
        <w:pStyle w:val="BodyText"/>
      </w:pPr>
      <w:r>
        <w:t xml:space="preserve">Los Angeles, California 90057</w:t>
      </w:r>
    </w:p>
    <w:p>
      <w:pPr>
        <w:pStyle w:val="BodyText"/>
      </w:pPr>
      <w:r>
        <w:t xml:space="preserve">United States</w:t>
      </w:r>
    </w:p>
    <w:p>
      <w:pPr>
        <w:pStyle w:val="BodyText"/>
      </w:pPr>
      <w:r>
        <w:t xml:space="preserve">Tax ID (EIN): 84-2917365</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Custom Tailoring &amp; Alterations</w:t>
      </w:r>
    </w:p>
    <w:p>
      <w:pPr>
        <w:pStyle w:val="BodyText"/>
      </w:pPr>
      <w:r>
        <w:rPr>
          <w:bCs/>
          <w:b/>
        </w:rPr>
        <w:t xml:space="preserve">Project Reference:</w:t>
      </w:r>
      <w:r>
        <w:t xml:space="preserve"> </w:t>
      </w:r>
      <w:r>
        <w:t xml:space="preserve">Corporate Wardrobe – Q3 2025</w:t>
      </w:r>
    </w:p>
    <w:p>
      <w:pPr>
        <w:pStyle w:val="BodyText"/>
      </w:pPr>
      <w:r>
        <w:rPr>
          <w:bCs/>
          <w:b/>
        </w:rPr>
        <w:t xml:space="preserve">Point of Contact:</w:t>
      </w:r>
      <w:r>
        <w:t xml:space="preserve"> </w:t>
      </w:r>
      <w:r>
        <w:t xml:space="preserve">Elena Vasquez, Senior Tailor</w:t>
      </w:r>
    </w:p>
    <w:p>
      <w:pPr>
        <w:pStyle w:val="BodyText"/>
      </w:pPr>
      <w:r>
        <w:rPr>
          <w:bCs/>
          <w:b/>
        </w:rPr>
        <w:t xml:space="preserve">Workshop Location:</w:t>
      </w:r>
      <w:r>
        <w:t xml:space="preserve"> </w:t>
      </w:r>
      <w:r>
        <w:t xml:space="preserve">Los Angeles, CA</w:t>
      </w:r>
    </w:p>
    <w:p>
      <w:pPr>
        <w:pStyle w:val="BodyText"/>
      </w:pPr>
      <w:r>
        <w:rPr>
          <w:bCs/>
          <w:b/>
        </w:rPr>
        <w:t xml:space="preserve">Country:</w:t>
      </w:r>
      <w:r>
        <w:t xml:space="preserve"> </w:t>
      </w:r>
      <w:r>
        <w:t xml:space="preserve">United States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Item / Fabric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Custom-made three-piece business suit (navy wool, Italian fabric) – full bespoke tailoring including pattern drafting, cutting, stitching, and final fitting in our Los Angeles workshop</w:t>
            </w:r>
          </w:p>
        </w:tc>
        <w:tc>
          <w:tcPr/>
          <w:p>
            <w:pPr>
              <w:pStyle w:val="Compact"/>
              <w:jc w:val="left"/>
            </w:pPr>
            <w:r>
              <w:t xml:space="preserve">Super 150s Wool</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Alteration and re-tailoring of two existing dress shirts (sleeve shortening, collar adjustment, hem modification) performed by our master tailor</w:t>
            </w:r>
          </w:p>
        </w:tc>
        <w:tc>
          <w:tcPr/>
          <w:p>
            <w:pPr>
              <w:pStyle w:val="Compact"/>
              <w:jc w:val="left"/>
            </w:pPr>
            <w:r>
              <w:t xml:space="preserve">Customer-supplied</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3</w:t>
            </w:r>
          </w:p>
        </w:tc>
        <w:tc>
          <w:tcPr/>
          <w:p>
            <w:pPr>
              <w:pStyle w:val="Compact"/>
              <w:jc w:val="left"/>
            </w:pPr>
            <w:r>
              <w:t xml:space="preserve">Custom-made silk tie (hand-rolled edges, solid burgundy) – designed and sewn in-house by our Los Angeles tailor team</w:t>
            </w:r>
          </w:p>
        </w:tc>
        <w:tc>
          <w:tcPr/>
          <w:p>
            <w:pPr>
              <w:pStyle w:val="Compact"/>
              <w:jc w:val="left"/>
            </w:pPr>
            <w:r>
              <w:t xml:space="preserve">Mulberry Silk</w:t>
            </w:r>
          </w:p>
        </w:tc>
        <w:tc>
          <w:tcPr/>
          <w:p>
            <w:pPr>
              <w:pStyle w:val="Compact"/>
              <w:jc w:val="left"/>
            </w:pPr>
            <w:r>
              <w:t xml:space="preserve">3</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4</w:t>
            </w:r>
          </w:p>
        </w:tc>
        <w:tc>
          <w:tcPr/>
          <w:p>
            <w:pPr>
              <w:pStyle w:val="Compact"/>
              <w:jc w:val="left"/>
            </w:pPr>
            <w:r>
              <w:t xml:space="preserve">Trousers alteration – waist reduction, tapering, and hemming for four pairs of dress trousers to ensure a precise, professional fit</w:t>
            </w:r>
          </w:p>
        </w:tc>
        <w:tc>
          <w:tcPr/>
          <w:p>
            <w:pPr>
              <w:pStyle w:val="Compact"/>
              <w:jc w:val="left"/>
            </w:pPr>
            <w:r>
              <w:t xml:space="preserve">Customer-supplied</w:t>
            </w:r>
          </w:p>
        </w:tc>
        <w:tc>
          <w:tcPr/>
          <w:p>
            <w:pPr>
              <w:pStyle w:val="Compact"/>
              <w:jc w:val="left"/>
            </w:pPr>
            <w:r>
              <w:t xml:space="preserve">4</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Full garment pressing, steaming, and finishing service for all items listed above, including quality inspection by the head tailor before delivery</w:t>
            </w:r>
          </w:p>
        </w:tc>
        <w:tc>
          <w:tcPr/>
          <w:p>
            <w:pPr>
              <w:pStyle w:val="Compact"/>
              <w:jc w:val="left"/>
            </w:pPr>
            <w:r>
              <w:t xml:space="preserv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Complimentary in-store fitting session at our Los Angeles, United States atelier (two sessions included for the bespoke suit)</w:t>
            </w:r>
          </w:p>
        </w:tc>
        <w:tc>
          <w:tcPr/>
          <w:p>
            <w:pPr>
              <w:pStyle w:val="Compact"/>
              <w:jc w:val="left"/>
            </w:pPr>
            <w:r>
              <w:t xml:space="preserve">—</w:t>
            </w:r>
          </w:p>
        </w:tc>
        <w:tc>
          <w:tcPr/>
          <w:p>
            <w:pPr>
              <w:pStyle w:val="Compact"/>
              <w:jc w:val="left"/>
            </w:pPr>
            <w:r>
              <w:t xml:space="preserve">2</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7</w:t>
            </w:r>
          </w:p>
        </w:tc>
        <w:tc>
          <w:tcPr/>
          <w:p>
            <w:pPr>
              <w:pStyle w:val="Compact"/>
              <w:jc w:val="left"/>
            </w:pPr>
            <w:r>
              <w:t xml:space="preserve">Express delivery and hand-carry service within the Los Angeles metropolitan area (same-week delivery to Wilshire Boulevard office)</w:t>
            </w:r>
          </w:p>
        </w:tc>
        <w:tc>
          <w:tcPr/>
          <w:p>
            <w:pPr>
              <w:pStyle w:val="Compact"/>
              <w:jc w:val="left"/>
            </w:pPr>
            <w:r>
              <w:t xml:space="preserve">—</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$2,070.00</w:t>
            </w:r>
          </w:p>
        </w:tc>
      </w:tr>
      <w:tr>
        <w:tc>
          <w:tcPr/>
          <w:p>
            <w:pPr>
              <w:pStyle w:val="Compact"/>
              <w:jc w:val="left"/>
            </w:pPr>
            <w:r>
              <w:t xml:space="preserve">Discount (Corporate Loyalty – 5%)</w:t>
            </w:r>
          </w:p>
        </w:tc>
        <w:tc>
          <w:tcPr/>
          <w:p>
            <w:pPr>
              <w:pStyle w:val="Compact"/>
              <w:jc w:val="left"/>
            </w:pPr>
            <w:r>
              <w:t xml:space="preserve">-$103.50</w:t>
            </w:r>
          </w:p>
        </w:tc>
      </w:tr>
      <w:tr>
        <w:tc>
          <w:tcPr/>
          <w:p>
            <w:pPr>
              <w:pStyle w:val="Compact"/>
              <w:jc w:val="left"/>
            </w:pPr>
            <w:r>
              <w:t xml:space="preserve">Adjustment Subtotal</w:t>
            </w:r>
          </w:p>
        </w:tc>
        <w:tc>
          <w:tcPr/>
          <w:p>
            <w:pPr>
              <w:pStyle w:val="Compact"/>
              <w:jc w:val="left"/>
            </w:pPr>
            <w:r>
              <w:t xml:space="preserve">$1,966.50</w:t>
            </w:r>
          </w:p>
        </w:tc>
      </w:tr>
      <w:tr>
        <w:tc>
          <w:tcPr/>
          <w:p>
            <w:pPr>
              <w:pStyle w:val="Compact"/>
              <w:jc w:val="left"/>
            </w:pPr>
            <w:r>
              <w:t xml:space="preserve">California Sales Tax (8.75% – Los Angeles County)</w:t>
            </w:r>
          </w:p>
        </w:tc>
        <w:tc>
          <w:tcPr/>
          <w:p>
            <w:pPr>
              <w:pStyle w:val="Compact"/>
              <w:jc w:val="left"/>
            </w:pPr>
            <w:r>
              <w:t xml:space="preserve">$172.07</w:t>
            </w:r>
          </w:p>
        </w:tc>
      </w:tr>
      <w:tr>
        <w:tc>
          <w:tcPr/>
          <w:p>
            <w:pPr>
              <w:pStyle w:val="Compact"/>
              <w:jc w:val="left"/>
            </w:pPr>
            <w:r>
              <w:t xml:space="preserve">Los Angeles City Tax (0.30%)</w:t>
            </w:r>
          </w:p>
        </w:tc>
        <w:tc>
          <w:tcPr/>
          <w:p>
            <w:pPr>
              <w:pStyle w:val="Compact"/>
              <w:jc w:val="left"/>
            </w:pPr>
            <w:r>
              <w:t xml:space="preserve">$5.90</w:t>
            </w:r>
          </w:p>
        </w:tc>
      </w:tr>
      <w:tr>
        <w:tc>
          <w:tcPr/>
          <w:p>
            <w:pPr>
              <w:pStyle w:val="Compact"/>
              <w:jc w:val="left"/>
            </w:pPr>
            <w:r>
              <w:t xml:space="preserve">TOTAL DUE (USD)</w:t>
            </w:r>
          </w:p>
        </w:tc>
        <w:tc>
          <w:tcPr/>
          <w:p>
            <w:pPr>
              <w:pStyle w:val="Compact"/>
              <w:jc w:val="left"/>
            </w:pPr>
            <w:r>
              <w:t xml:space="preserve">$2,144.47</w:t>
            </w:r>
          </w:p>
        </w:tc>
      </w:tr>
    </w:tbl>
    <w:bookmarkStart w:id="24" w:name="notes-payment-instructions"/>
    <w:p>
      <w:pPr>
        <w:pStyle w:val="Heading3"/>
      </w:pPr>
      <w:r>
        <w:t xml:space="preserve">Notes &amp; Payment Instructions</w:t>
      </w:r>
    </w:p>
    <w:p>
      <w:pPr>
        <w:pStyle w:val="FirstParagraph"/>
      </w:pPr>
      <w:r>
        <w:t xml:space="preserve">This invoice is issued by Golden Thread Tailor, a licensed tailoring and alteration business operating in Los Angeles, California, United States. All tailoring services described herein were performed at our atelier located at 1427 West 8th Street, Los Angeles, CA 90014.</w:t>
      </w:r>
    </w:p>
    <w:p>
      <w:pPr>
        <w:pStyle w:val="BodyText"/>
      </w:pPr>
      <w:r>
        <w:rPr>
          <w:bCs/>
          <w:b/>
        </w:rPr>
        <w:t xml:space="preserve">Payment Method:</w:t>
      </w:r>
      <w:r>
        <w:t xml:space="preserve"> </w:t>
      </w:r>
      <w:r>
        <w:t xml:space="preserve">Please remit payment via ACH bank transfer, certified check, or corporate credit card. Wire transfer details are available upon request. Please reference Invoice No. GT-2025-04872 in all correspondence.</w:t>
      </w:r>
    </w:p>
    <w:p>
      <w:pPr>
        <w:pStyle w:val="BodyText"/>
      </w:pPr>
      <w:r>
        <w:rPr>
          <w:bCs/>
          <w:b/>
        </w:rPr>
        <w:t xml:space="preserve">Bank Details:</w:t>
      </w:r>
      <w:r>
        <w:t xml:space="preserve"> </w:t>
      </w:r>
      <w:r>
        <w:t xml:space="preserve">First Republic Bank, Los Angeles Branch | Account Name: Golden Thread Tailor LLC | Routing: 121000358 | Account: 4472-8891-003</w:t>
      </w:r>
    </w:p>
    <w:p>
      <w:pPr>
        <w:pStyle w:val="BodyText"/>
      </w:pPr>
      <w:r>
        <w:rPr>
          <w:bCs/>
          <w:b/>
        </w:rPr>
        <w:t xml:space="preserve">Delivery:</w:t>
      </w:r>
      <w:r>
        <w:t xml:space="preserve"> </w:t>
      </w:r>
      <w:r>
        <w:t xml:space="preserve">All completed garments will be hand-delivered to the client's Los Angeles office by our in-house courier. A signed receipt will be obtained upon delivery.</w:t>
      </w:r>
    </w:p>
    <w:bookmarkEnd w:id="24"/>
    <w:bookmarkStart w:id="25" w:name="terms-conditions"/>
    <w:p>
      <w:pPr>
        <w:pStyle w:val="Heading3"/>
      </w:pPr>
      <w:r>
        <w:t xml:space="preserve">Terms &amp; Conditions</w:t>
      </w:r>
    </w:p>
    <w:p>
      <w:pPr>
        <w:numPr>
          <w:ilvl w:val="0"/>
          <w:numId w:val="1001"/>
        </w:numPr>
        <w:pStyle w:val="Compact"/>
      </w:pPr>
      <w:r>
        <w:t xml:space="preserve">Payment is due within thirty (30) calendar days from the issue date of this invoice. Late payments will incur a monthly interest charge of 1.5% as permitted under California Commercial Code Section 2910.</w:t>
      </w:r>
    </w:p>
    <w:p>
      <w:pPr>
        <w:numPr>
          <w:ilvl w:val="0"/>
          <w:numId w:val="1001"/>
        </w:numPr>
        <w:pStyle w:val="Compact"/>
      </w:pPr>
      <w:r>
        <w:t xml:space="preserve">All tailoring work is subject to a final fitting approval. The client must attend at least one fitting session at our Los Angeles workshop before final completion. Failure to attend may result in a rescheduling fee of $50.00.</w:t>
      </w:r>
    </w:p>
    <w:p>
      <w:pPr>
        <w:numPr>
          <w:ilvl w:val="0"/>
          <w:numId w:val="1001"/>
        </w:numPr>
        <w:pStyle w:val="Compact"/>
      </w:pPr>
      <w:r>
        <w:t xml:space="preserve">Alterations to customer-supplied garments are performed at the client's risk. Golden Thread Tailor shall not be liable for pre-existing damage, hidden defects, or fabric degradation discovered during the tailoring process.</w:t>
      </w:r>
    </w:p>
    <w:p>
      <w:pPr>
        <w:numPr>
          <w:ilvl w:val="0"/>
          <w:numId w:val="1001"/>
        </w:numPr>
        <w:pStyle w:val="Compact"/>
      </w:pPr>
      <w:r>
        <w:t xml:space="preserve">Custom-made garments (bespoke suits, ties, and other made-to-measure items) are non-returnable and non-refundable once the cutting process has commenced, as the fabric is cut specifically to the client's measurements.</w:t>
      </w:r>
    </w:p>
    <w:p>
      <w:pPr>
        <w:numPr>
          <w:ilvl w:val="0"/>
          <w:numId w:val="1001"/>
        </w:numPr>
        <w:pStyle w:val="Compact"/>
      </w:pPr>
      <w:r>
        <w:t xml:space="preserve">A complimentary minor adjustment window of fourteen (14) days is provided after final delivery for any fit-related corrections. This includes up to one additional alteration session at no additional charge.</w:t>
      </w:r>
    </w:p>
    <w:p>
      <w:pPr>
        <w:numPr>
          <w:ilvl w:val="0"/>
          <w:numId w:val="1001"/>
        </w:numPr>
        <w:pStyle w:val="Compact"/>
      </w:pPr>
      <w:r>
        <w:t xml:space="preserve">This invoice is governed by the laws of the State of California, United States. Any disputes arising from this invoice shall be resolved in the courts of Los Angeles County, California.</w:t>
      </w:r>
    </w:p>
    <w:p>
      <w:pPr>
        <w:numPr>
          <w:ilvl w:val="0"/>
          <w:numId w:val="1001"/>
        </w:numPr>
        <w:pStyle w:val="Compact"/>
      </w:pPr>
      <w:r>
        <w:t xml:space="preserve">Golden Thread Tailor reserves the right to update pricing for future services. All prices listed on this invoice are fixed for the scope of work described and are valid for this specific engagement only.</w:t>
      </w:r>
    </w:p>
    <w:bookmarkEnd w:id="25"/>
    <w:p>
      <w:pPr>
        <w:pStyle w:val="FirstParagraph"/>
      </w:pPr>
      <w:r>
        <w:rPr>
          <w:bCs/>
          <w:b/>
        </w:rPr>
        <w:t xml:space="preserve">Golden Thread Tailor LLC</w:t>
      </w:r>
      <w:r>
        <w:t xml:space="preserve"> </w:t>
      </w:r>
      <w:r>
        <w:t xml:space="preserve">| 1427 West 8th Street, Suite 210, Los Angeles, CA 90014, United States</w:t>
      </w:r>
    </w:p>
    <w:p>
      <w:pPr>
        <w:pStyle w:val="BodyText"/>
      </w:pPr>
      <w:r>
        <w:t xml:space="preserve">CA Seller's Permit: CA-88421937 | FEIN: 82-4471903 | Los Angeles City Business Tax Receipt: BTR-2025-00341</w:t>
      </w:r>
    </w:p>
    <w:p>
      <w:pPr>
        <w:pStyle w:val="BodyText"/>
      </w:pPr>
      <w:r>
        <w:t xml:space="preserve">This is a computer-generated invoice and does not require a signature. For questions regarding this invoice, please contact our billing department at billing@goldenthreadtailor.com or call (213) 555-0187 during business hours (Monday–Friday, 9:00 AM – 6:00 PM PST).</w:t>
      </w:r>
    </w:p>
    <w:p>
      <w:pPr>
        <w:pStyle w:val="BodyText"/>
      </w:pPr>
      <w:r>
        <w:t xml:space="preserve">Thank you for choosing Golden Thread Tailor in Los Angeles, United States. We take pride in delivering exceptional tailoring craftsmanship to every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Los Angeles Tailor Services</dc:title>
  <dc:creator/>
  <dc:language>en</dc:language>
  <cp:keywords/>
  <dcterms:created xsi:type="dcterms:W3CDTF">2026-10-10T05:10:08Z</dcterms:created>
  <dcterms:modified xsi:type="dcterms:W3CDTF">2026-10-10T05:10:08Z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