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invoice"/>
    <w:p>
      <w:pPr>
        <w:pStyle w:val="Heading1"/>
      </w:pPr>
      <w:r>
        <w:t xml:space="preserve">INVOICE</w:t>
      </w:r>
    </w:p>
    <w:p>
      <w:pPr>
        <w:pStyle w:val="FirstParagraph"/>
      </w:pPr>
      <w:r>
        <w:t xml:space="preserve">Teacher Primary Educational Services</w:t>
      </w:r>
    </w:p>
    <w:p>
      <w:pPr>
        <w:pStyle w:val="BodyText"/>
      </w:pPr>
      <w:r>
        <w:t xml:space="preserve">Colombia Medellín</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INV-MDE-2025-0047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COP (Colombian Peso)</w:t>
      </w:r>
    </w:p>
    <w:bookmarkEnd w:id="21"/>
    <w:bookmarkStart w:id="22" w:name="issued-by-teacher-primary"/>
    <w:p>
      <w:pPr>
        <w:pStyle w:val="Heading4"/>
      </w:pPr>
      <w:r>
        <w:t xml:space="preserve">Issued By (Teacher Primary)</w:t>
      </w:r>
    </w:p>
    <w:p>
      <w:pPr>
        <w:pStyle w:val="FirstParagraph"/>
      </w:pPr>
      <w:r>
        <w:rPr>
          <w:bCs/>
          <w:b/>
        </w:rPr>
        <w:t xml:space="preserve">Name:</w:t>
      </w:r>
      <w:r>
        <w:t xml:space="preserve"> </w:t>
      </w:r>
      <w:r>
        <w:t xml:space="preserve">María Alejandra Restrepo Gómez</w:t>
      </w:r>
    </w:p>
    <w:p>
      <w:pPr>
        <w:pStyle w:val="BodyText"/>
      </w:pPr>
      <w:r>
        <w:rPr>
          <w:bCs/>
          <w:b/>
        </w:rPr>
        <w:t xml:space="preserve">Role:</w:t>
      </w:r>
      <w:r>
        <w:t xml:space="preserve"> </w:t>
      </w:r>
      <w:r>
        <w:t xml:space="preserve">Teacher Primary – Grade 3</w:t>
      </w:r>
    </w:p>
    <w:p>
      <w:pPr>
        <w:pStyle w:val="BodyText"/>
      </w:pPr>
      <w:r>
        <w:rPr>
          <w:bCs/>
          <w:b/>
        </w:rPr>
        <w:t xml:space="preserve">NIT:</w:t>
      </w:r>
      <w:r>
        <w:t xml:space="preserve"> </w:t>
      </w:r>
      <w:r>
        <w:t xml:space="preserve">1.023.456.789-1</w:t>
      </w:r>
    </w:p>
    <w:p>
      <w:pPr>
        <w:pStyle w:val="BodyText"/>
      </w:pPr>
      <w:r>
        <w:rPr>
          <w:bCs/>
          <w:b/>
        </w:rPr>
        <w:t xml:space="preserve">Address:</w:t>
      </w:r>
      <w:r>
        <w:t xml:space="preserve"> </w:t>
      </w:r>
      <w:r>
        <w:t xml:space="preserve">Calle 45 # 32-18, Barrio El Poblado</w:t>
      </w:r>
    </w:p>
    <w:p>
      <w:pPr>
        <w:pStyle w:val="BodyText"/>
      </w:pPr>
      <w:r>
        <w:rPr>
          <w:bCs/>
          <w:b/>
        </w:rPr>
        <w:t xml:space="preserve">City:</w:t>
      </w:r>
      <w:r>
        <w:t xml:space="preserve"> </w:t>
      </w:r>
      <w:r>
        <w:t xml:space="preserve">Medellín, Antioquia, Colombia</w:t>
      </w:r>
    </w:p>
    <w:p>
      <w:pPr>
        <w:pStyle w:val="BodyText"/>
      </w:pPr>
      <w:r>
        <w:rPr>
          <w:bCs/>
          <w:b/>
        </w:rPr>
        <w:t xml:space="preserve">Email:</w:t>
      </w:r>
      <w:r>
        <w:t xml:space="preserve"> </w:t>
      </w:r>
      <w:r>
        <w:t xml:space="preserve">marestrepo.gomez@educacionmedellin.co</w:t>
      </w:r>
    </w:p>
    <w:p>
      <w:pPr>
        <w:pStyle w:val="BodyText"/>
      </w:pPr>
      <w:r>
        <w:rPr>
          <w:bCs/>
          <w:b/>
        </w:rPr>
        <w:t xml:space="preserve">Phone:</w:t>
      </w:r>
      <w:r>
        <w:t xml:space="preserve"> </w:t>
      </w:r>
      <w:r>
        <w:t xml:space="preserve">+57 (604) 385 6721</w:t>
      </w:r>
    </w:p>
    <w:bookmarkEnd w:id="22"/>
    <w:bookmarkStart w:id="23" w:name="billed-to-client"/>
    <w:p>
      <w:pPr>
        <w:pStyle w:val="Heading4"/>
      </w:pPr>
      <w:r>
        <w:t xml:space="preserve">Billed To (Client)</w:t>
      </w:r>
    </w:p>
    <w:p>
      <w:pPr>
        <w:pStyle w:val="FirstParagraph"/>
      </w:pPr>
      <w:r>
        <w:rPr>
          <w:bCs/>
          <w:b/>
        </w:rPr>
        <w:t xml:space="preserve">Institution:</w:t>
      </w:r>
      <w:r>
        <w:t xml:space="preserve"> </w:t>
      </w:r>
      <w:r>
        <w:t xml:space="preserve">Instituto Educativo Los Robles</w:t>
      </w:r>
    </w:p>
    <w:p>
      <w:pPr>
        <w:pStyle w:val="BodyText"/>
      </w:pPr>
      <w:r>
        <w:rPr>
          <w:bCs/>
          <w:b/>
        </w:rPr>
        <w:t xml:space="preserve">Department:</w:t>
      </w:r>
      <w:r>
        <w:t xml:space="preserve"> </w:t>
      </w:r>
      <w:r>
        <w:t xml:space="preserve">Primary Education Division</w:t>
      </w:r>
    </w:p>
    <w:p>
      <w:pPr>
        <w:pStyle w:val="BodyText"/>
      </w:pPr>
      <w:r>
        <w:rPr>
          <w:bCs/>
          <w:b/>
        </w:rPr>
        <w:t xml:space="preserve">NIT:</w:t>
      </w:r>
      <w:r>
        <w:t xml:space="preserve"> </w:t>
      </w:r>
      <w:r>
        <w:t xml:space="preserve">900.123.456-7</w:t>
      </w:r>
    </w:p>
    <w:p>
      <w:pPr>
        <w:pStyle w:val="BodyText"/>
      </w:pPr>
      <w:r>
        <w:rPr>
          <w:bCs/>
          <w:b/>
        </w:rPr>
        <w:t xml:space="preserve">Address:</w:t>
      </w:r>
      <w:r>
        <w:t xml:space="preserve"> </w:t>
      </w:r>
      <w:r>
        <w:t xml:space="preserve">Avenida La Playa # 54-22</w:t>
      </w:r>
    </w:p>
    <w:p>
      <w:pPr>
        <w:pStyle w:val="BodyText"/>
      </w:pPr>
      <w:r>
        <w:rPr>
          <w:bCs/>
          <w:b/>
        </w:rPr>
        <w:t xml:space="preserve">City:</w:t>
      </w:r>
      <w:r>
        <w:t xml:space="preserve"> </w:t>
      </w:r>
      <w:r>
        <w:t xml:space="preserve">Medellín, Antioquia, Colombia</w:t>
      </w:r>
    </w:p>
    <w:p>
      <w:pPr>
        <w:pStyle w:val="BodyText"/>
      </w:pPr>
      <w:r>
        <w:rPr>
          <w:bCs/>
          <w:b/>
        </w:rPr>
        <w:t xml:space="preserve">Contact:</w:t>
      </w:r>
      <w:r>
        <w:t xml:space="preserve"> </w:t>
      </w:r>
      <w:r>
        <w:t xml:space="preserve">Director General – Ing. Carlos Peña</w:t>
      </w:r>
    </w:p>
    <w:p>
      <w:pPr>
        <w:pStyle w:val="BodyText"/>
      </w:pPr>
      <w:r>
        <w:rPr>
          <w:bCs/>
          <w:b/>
        </w:rPr>
        <w:t xml:space="preserve">Email:</w:t>
      </w:r>
      <w:r>
        <w:t xml:space="preserve"> </w:t>
      </w:r>
      <w:r>
        <w:t xml:space="preserve">administracion@institutoslosrobles.edu.co</w:t>
      </w:r>
    </w:p>
    <w:bookmarkEnd w:id="23"/>
    <w:p>
      <w:pPr>
        <w:pStyle w:val="BodyText"/>
      </w:pPr>
      <w:r>
        <w:t xml:space="preserve">Description of Services Rendered – Teacher Primary, Colombia Medellín</w:t>
      </w:r>
    </w:p>
    <w:p>
      <w:pPr>
        <w:pStyle w:val="BodyText"/>
      </w:pPr>
      <w:r>
        <w:t xml:space="preserve">This Invoice documents the professional services provided by the undersigned Teacher Primary during the first semester of the 2025 academic year at Instituto Educativo Los Robles, located in the city of Medellín, Antioquia, Colombia. The services encompass comprehensive primary education instruction, curriculum development, student assessment, and extracurricular educational activities in accordance with the national education standards established by the Ministry of National Education (Ministerio de Educación Nacional) of Colombia.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Teacher Primary – Regular Classroom Instruction (Mathematics, Language Arts, Natural Sciences, Social Studies) for Grade 3 students in Medellín</w:t>
            </w:r>
          </w:p>
        </w:tc>
        <w:tc>
          <w:tcPr/>
          <w:p>
            <w:pPr>
              <w:pStyle w:val="Compact"/>
              <w:jc w:val="left"/>
            </w:pPr>
            <w:r>
              <w:t xml:space="preserve">120 hours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Jan – Jun 2025</w:t>
            </w:r>
          </w:p>
        </w:tc>
      </w:tr>
      <w:tr>
        <w:tc>
          <w:tcPr/>
          <w:p>
            <w:pPr>
              <w:pStyle w:val="Compact"/>
              <w:jc w:val="left"/>
            </w:pPr>
            <w:r>
              <w:t xml:space="preserve">2</w:t>
            </w:r>
          </w:p>
        </w:tc>
        <w:tc>
          <w:tcPr/>
          <w:p>
            <w:pPr>
              <w:pStyle w:val="Compact"/>
              <w:jc w:val="left"/>
            </w:pPr>
            <w:r>
              <w:t xml:space="preserve">Teacher Primary – Curriculum Design and Pedagogical Planning aligned with Colombian national standards (Estándares Básicos de Competencias)</w:t>
            </w:r>
          </w:p>
        </w:tc>
        <w:tc>
          <w:tcPr/>
          <w:p>
            <w:pPr>
              <w:pStyle w:val="Compact"/>
              <w:jc w:val="left"/>
            </w:pPr>
            <w:r>
              <w:t xml:space="preserve">1 semester</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Jan 2025</w:t>
            </w:r>
          </w:p>
        </w:tc>
      </w:tr>
      <w:tr>
        <w:tc>
          <w:tcPr/>
          <w:p>
            <w:pPr>
              <w:pStyle w:val="Compact"/>
              <w:jc w:val="left"/>
            </w:pPr>
            <w:r>
              <w:t xml:space="preserve">3</w:t>
            </w:r>
          </w:p>
        </w:tc>
        <w:tc>
          <w:tcPr/>
          <w:p>
            <w:pPr>
              <w:pStyle w:val="Compact"/>
              <w:jc w:val="left"/>
            </w:pPr>
            <w:r>
              <w:t xml:space="preserve">Teacher Primary – Student Assessment, Grading, and Individualized Learning Reports for 32 students</w:t>
            </w:r>
          </w:p>
        </w:tc>
        <w:tc>
          <w:tcPr/>
          <w:p>
            <w:pPr>
              <w:pStyle w:val="Compact"/>
              <w:jc w:val="left"/>
            </w:pPr>
            <w:r>
              <w:t xml:space="preserve">32 reports</w:t>
            </w:r>
          </w:p>
        </w:tc>
        <w:tc>
          <w:tcPr/>
          <w:p>
            <w:pPr>
              <w:pStyle w:val="Compact"/>
              <w:jc w:val="left"/>
            </w:pPr>
            <w:r>
              <w:t xml:space="preserve">25,000</w:t>
            </w:r>
          </w:p>
        </w:tc>
        <w:tc>
          <w:tcPr/>
          <w:p>
            <w:pPr>
              <w:pStyle w:val="Compact"/>
              <w:jc w:val="left"/>
            </w:pPr>
            <w:r>
              <w:t xml:space="preserve">800,000</w:t>
            </w:r>
          </w:p>
        </w:tc>
        <w:tc>
          <w:tcPr/>
          <w:p>
            <w:pPr>
              <w:pStyle w:val="Compact"/>
              <w:jc w:val="left"/>
            </w:pPr>
            <w:r>
              <w:t xml:space="preserve">Jan – Jun 2025</w:t>
            </w:r>
          </w:p>
        </w:tc>
      </w:tr>
      <w:tr>
        <w:tc>
          <w:tcPr/>
          <w:p>
            <w:pPr>
              <w:pStyle w:val="Compact"/>
              <w:jc w:val="left"/>
            </w:pPr>
            <w:r>
              <w:t xml:space="preserve">4</w:t>
            </w:r>
          </w:p>
        </w:tc>
        <w:tc>
          <w:tcPr/>
          <w:p>
            <w:pPr>
              <w:pStyle w:val="Compact"/>
              <w:jc w:val="left"/>
            </w:pPr>
            <w:r>
              <w:t xml:space="preserve">Teacher Primary – Extracurricular Educational Activities (Reading Club, Science Fair preparation, Cultural Events of Medellín)</w:t>
            </w:r>
          </w:p>
        </w:tc>
        <w:tc>
          <w:tcPr/>
          <w:p>
            <w:pPr>
              <w:pStyle w:val="Compact"/>
              <w:jc w:val="left"/>
            </w:pPr>
            <w:r>
              <w:t xml:space="preserve">16 sessions</w:t>
            </w:r>
          </w:p>
        </w:tc>
        <w:tc>
          <w:tcPr/>
          <w:p>
            <w:pPr>
              <w:pStyle w:val="Compact"/>
              <w:jc w:val="left"/>
            </w:pPr>
            <w:r>
              <w:t xml:space="preserve">35,000</w:t>
            </w:r>
          </w:p>
        </w:tc>
        <w:tc>
          <w:tcPr/>
          <w:p>
            <w:pPr>
              <w:pStyle w:val="Compact"/>
              <w:jc w:val="left"/>
            </w:pPr>
            <w:r>
              <w:t xml:space="preserve">560,000</w:t>
            </w:r>
          </w:p>
        </w:tc>
        <w:tc>
          <w:tcPr/>
          <w:p>
            <w:pPr>
              <w:pStyle w:val="Compact"/>
              <w:jc w:val="left"/>
            </w:pPr>
            <w:r>
              <w:t xml:space="preserve">Feb – May 2025</w:t>
            </w:r>
          </w:p>
        </w:tc>
      </w:tr>
      <w:tr>
        <w:tc>
          <w:tcPr/>
          <w:p>
            <w:pPr>
              <w:pStyle w:val="Compact"/>
              <w:jc w:val="left"/>
            </w:pPr>
            <w:r>
              <w:t xml:space="preserve">5</w:t>
            </w:r>
          </w:p>
        </w:tc>
        <w:tc>
          <w:tcPr/>
          <w:p>
            <w:pPr>
              <w:pStyle w:val="Compact"/>
              <w:jc w:val="left"/>
            </w:pPr>
            <w:r>
              <w:t xml:space="preserve">Teacher Primary – Parent-Teacher Conferences and Community Engagement in the El Poblado district, Medellín</w:t>
            </w:r>
          </w:p>
        </w:tc>
        <w:tc>
          <w:tcPr/>
          <w:p>
            <w:pPr>
              <w:pStyle w:val="Compact"/>
              <w:jc w:val="left"/>
            </w:pPr>
            <w:r>
              <w:t xml:space="preserve">4 conferences</w:t>
            </w:r>
          </w:p>
        </w:tc>
        <w:tc>
          <w:tcPr/>
          <w:p>
            <w:pPr>
              <w:pStyle w:val="Compact"/>
              <w:jc w:val="left"/>
            </w:pPr>
            <w:r>
              <w:t xml:space="preserve">50,000</w:t>
            </w:r>
          </w:p>
        </w:tc>
        <w:tc>
          <w:tcPr/>
          <w:p>
            <w:pPr>
              <w:pStyle w:val="Compact"/>
              <w:jc w:val="left"/>
            </w:pPr>
            <w:r>
              <w:t xml:space="preserve">200,000</w:t>
            </w:r>
          </w:p>
        </w:tc>
        <w:tc>
          <w:tcPr/>
          <w:p>
            <w:pPr>
              <w:pStyle w:val="Compact"/>
              <w:jc w:val="left"/>
            </w:pPr>
            <w:r>
              <w:t xml:space="preserve">Mar &amp; May 2025</w:t>
            </w:r>
          </w:p>
        </w:tc>
      </w:tr>
      <w:tr>
        <w:tc>
          <w:tcPr/>
          <w:p>
            <w:pPr>
              <w:pStyle w:val="Compact"/>
              <w:jc w:val="left"/>
            </w:pPr>
            <w:r>
              <w:t xml:space="preserve">6</w:t>
            </w:r>
          </w:p>
        </w:tc>
        <w:tc>
          <w:tcPr/>
          <w:p>
            <w:pPr>
              <w:pStyle w:val="Compact"/>
              <w:jc w:val="left"/>
            </w:pPr>
            <w:r>
              <w:t xml:space="preserve">Teacher Primary – Professional Development and Training (Ministry of Education workshops, Medellín Education Council seminars)</w:t>
            </w:r>
          </w:p>
        </w:tc>
        <w:tc>
          <w:tcPr/>
          <w:p>
            <w:pPr>
              <w:pStyle w:val="Compact"/>
              <w:jc w:val="left"/>
            </w:pPr>
            <w:r>
              <w:t xml:space="preserve">8 hours</w:t>
            </w:r>
          </w:p>
        </w:tc>
        <w:tc>
          <w:tcPr/>
          <w:p>
            <w:pPr>
              <w:pStyle w:val="Compact"/>
              <w:jc w:val="left"/>
            </w:pPr>
            <w:r>
              <w:t xml:space="preserve">60,000</w:t>
            </w:r>
          </w:p>
        </w:tc>
        <w:tc>
          <w:tcPr/>
          <w:p>
            <w:pPr>
              <w:pStyle w:val="Compact"/>
              <w:jc w:val="left"/>
            </w:pPr>
            <w:r>
              <w:t xml:space="preserve">480,000</w:t>
            </w:r>
          </w:p>
        </w:tc>
        <w:tc>
          <w:tcPr/>
          <w:p>
            <w:pPr>
              <w:pStyle w:val="Compact"/>
              <w:jc w:val="left"/>
            </w:pPr>
            <w:r>
              <w:t xml:space="preserve">Jan – Apr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COP 8,290,000</w:t>
            </w:r>
          </w:p>
        </w:tc>
      </w:tr>
      <w:tr>
        <w:tc>
          <w:tcPr/>
          <w:p>
            <w:pPr>
              <w:pStyle w:val="Compact"/>
              <w:jc w:val="left"/>
            </w:pPr>
            <w:r>
              <w:t xml:space="preserve">VAT (IVA) – 19% (Colombia)</w:t>
            </w:r>
          </w:p>
        </w:tc>
        <w:tc>
          <w:tcPr/>
          <w:p>
            <w:pPr>
              <w:pStyle w:val="Compact"/>
              <w:jc w:val="right"/>
            </w:pPr>
            <w:r>
              <w:t xml:space="preserve">COP 1,575,100</w:t>
            </w:r>
          </w:p>
        </w:tc>
      </w:tr>
      <w:tr>
        <w:tc>
          <w:tcPr/>
          <w:p>
            <w:pPr>
              <w:pStyle w:val="Compact"/>
              <w:jc w:val="left"/>
            </w:pPr>
            <w:r>
              <w:t xml:space="preserve">Withholding Tax (Retención en la Fuente) – 4%</w:t>
            </w:r>
          </w:p>
        </w:tc>
        <w:tc>
          <w:tcPr/>
          <w:p>
            <w:pPr>
              <w:pStyle w:val="Compact"/>
              <w:jc w:val="right"/>
            </w:pPr>
            <w:r>
              <w:t xml:space="preserve">- COP 331,600</w:t>
            </w:r>
          </w:p>
        </w:tc>
      </w:tr>
      <w:tr>
        <w:tc>
          <w:tcPr/>
          <w:p>
            <w:pPr>
              <w:pStyle w:val="Compact"/>
              <w:jc w:val="left"/>
            </w:pPr>
            <w:r>
              <w:t xml:space="preserve">GRAND TOTAL DUE</w:t>
            </w:r>
          </w:p>
        </w:tc>
        <w:tc>
          <w:tcPr/>
          <w:p>
            <w:pPr>
              <w:pStyle w:val="Compact"/>
              <w:jc w:val="right"/>
            </w:pPr>
            <w:r>
              <w:t xml:space="preserve">COP 9,533,500</w:t>
            </w:r>
          </w:p>
        </w:tc>
      </w:tr>
    </w:tbl>
    <w:p>
      <w:pPr>
        <w:pStyle w:val="BodyText"/>
      </w:pPr>
      <w:r>
        <w:t xml:space="preserve">Payment Instructions</w:t>
      </w:r>
    </w:p>
    <w:p>
      <w:pPr>
        <w:pStyle w:val="BodyText"/>
      </w:pPr>
      <w:r>
        <w:t xml:space="preserve">Payment for this Invoice shall be made via bank transfer to the following account registered in Colombia, Medellín:</w:t>
      </w:r>
    </w:p>
    <w:p>
      <w:pPr>
        <w:pStyle w:val="BodyText"/>
      </w:pPr>
      <w:r>
        <w:rPr>
          <w:bCs/>
          <w:b/>
        </w:rPr>
        <w:t xml:space="preserve">Bank:</w:t>
      </w:r>
      <w:r>
        <w:t xml:space="preserve"> </w:t>
      </w:r>
      <w:r>
        <w:t xml:space="preserve">Banco de la República / Bancolombia</w:t>
      </w:r>
      <w:r>
        <w:br/>
      </w:r>
      <w:r>
        <w:rPr>
          <w:bCs/>
          <w:b/>
        </w:rPr>
        <w:t xml:space="preserve">Account Holder:</w:t>
      </w:r>
      <w:r>
        <w:t xml:space="preserve"> </w:t>
      </w:r>
      <w:r>
        <w:t xml:space="preserve">María Alejandra Restrepo Gómez</w:t>
      </w:r>
      <w:r>
        <w:br/>
      </w:r>
      <w:r>
        <w:rPr>
          <w:bCs/>
          <w:b/>
        </w:rPr>
        <w:t xml:space="preserve">Account Number:</w:t>
      </w:r>
      <w:r>
        <w:t xml:space="preserve"> </w:t>
      </w:r>
      <w:r>
        <w:t xml:space="preserve">452-1234-5678-90</w:t>
      </w:r>
      <w:r>
        <w:br/>
      </w:r>
      <w:r>
        <w:rPr>
          <w:bCs/>
          <w:b/>
        </w:rPr>
        <w:t xml:space="preserve">IBAN/Reference:</w:t>
      </w:r>
      <w:r>
        <w:t xml:space="preserve"> </w:t>
      </w:r>
      <w:r>
        <w:t xml:space="preserve">CO01 BANC 4521 2345 6789 0</w:t>
      </w:r>
      <w:r>
        <w:br/>
      </w:r>
      <w:r>
        <w:rPr>
          <w:bCs/>
          <w:b/>
        </w:rPr>
        <w:t xml:space="preserve">Reference for Payment:</w:t>
      </w:r>
      <w:r>
        <w:t xml:space="preserve"> </w:t>
      </w:r>
      <w:r>
        <w:t xml:space="preserve">INV-MDE-2025-0047</w:t>
      </w:r>
    </w:p>
    <w:bookmarkStart w:id="24" w:name="Xb5131b3dafbf99e93640b28ed9ae7e93d878e80"/>
    <w:p>
      <w:pPr>
        <w:pStyle w:val="Heading4"/>
      </w:pPr>
      <w:r>
        <w:t xml:space="preserve">Important Notes and Terms – Invoice for Teacher Primary Services in Colombia Medellín</w:t>
      </w:r>
    </w:p>
    <w:p>
      <w:pPr>
        <w:numPr>
          <w:ilvl w:val="0"/>
          <w:numId w:val="1001"/>
        </w:numPr>
        <w:pStyle w:val="Compact"/>
      </w:pPr>
      <w:r>
        <w:t xml:space="preserve">This Invoice is issued in accordance with the tax regulations of the Colombian National Tax and Customs Directorate (DIAN) and applies to educational services rendered in the city of Medellín, Antioquia, Colombia.</w:t>
      </w:r>
    </w:p>
    <w:p>
      <w:pPr>
        <w:numPr>
          <w:ilvl w:val="0"/>
          <w:numId w:val="1001"/>
        </w:numPr>
        <w:pStyle w:val="Compact"/>
      </w:pPr>
      <w:r>
        <w:t xml:space="preserve">The Teacher Primary services described herein comply with the Colombian General Education Law (Ley 115 de 1994) and the regulations of the Secretaría de Educación del Municipio de Medellín.</w:t>
      </w:r>
    </w:p>
    <w:p>
      <w:pPr>
        <w:numPr>
          <w:ilvl w:val="0"/>
          <w:numId w:val="1001"/>
        </w:numPr>
        <w:pStyle w:val="Compact"/>
      </w:pPr>
      <w:r>
        <w:t xml:space="preserve">Payment is due within thirty (30) calendar days from the issue date of this Invoice. Late payments shall accrue interest at the rate established by the Colombian Superintendencia Financiera.</w:t>
      </w:r>
    </w:p>
    <w:p>
      <w:pPr>
        <w:numPr>
          <w:ilvl w:val="0"/>
          <w:numId w:val="1001"/>
        </w:numPr>
        <w:pStyle w:val="Compact"/>
      </w:pPr>
      <w:r>
        <w:t xml:space="preserve">The withholding tax (retención en la fuente) of 4% has been applied as mandated by Colombian tax law for professional services rendered by natural persons in the education sector.</w:t>
      </w:r>
    </w:p>
    <w:p>
      <w:pPr>
        <w:numPr>
          <w:ilvl w:val="0"/>
          <w:numId w:val="1001"/>
        </w:numPr>
        <w:pStyle w:val="Compact"/>
      </w:pPr>
      <w:r>
        <w:t xml:space="preserve">All educational materials, lesson plans, and assessment instruments developed by the Teacher Primary during the period covered by this Invoice remain the intellectual property of the issuing Teacher Primary unless otherwise agreed in writing.</w:t>
      </w:r>
    </w:p>
    <w:p>
      <w:pPr>
        <w:numPr>
          <w:ilvl w:val="0"/>
          <w:numId w:val="1001"/>
        </w:numPr>
        <w:pStyle w:val="Compact"/>
      </w:pPr>
      <w:r>
        <w:t xml:space="preserve">This Invoice is valid for a period of ninety (90) days from the date of issue. After this period, the Invoice may be subject to re-evaluation based on current exchange rates and cost-of-living adjustments in Medellín, Colombia.</w:t>
      </w:r>
    </w:p>
    <w:p>
      <w:pPr>
        <w:numPr>
          <w:ilvl w:val="0"/>
          <w:numId w:val="1001"/>
        </w:numPr>
        <w:pStyle w:val="Compact"/>
      </w:pPr>
      <w:r>
        <w:t xml:space="preserve">Any disputes arising from this Invoice shall be resolved under the jurisdiction of the courts of Medellín, Antioquia, Colombia, in accordance with the applicable Colombian civil and commercial law.</w:t>
      </w:r>
    </w:p>
    <w:p>
      <w:pPr>
        <w:numPr>
          <w:ilvl w:val="0"/>
          <w:numId w:val="1001"/>
        </w:numPr>
        <w:pStyle w:val="Compact"/>
      </w:pPr>
      <w:r>
        <w:t xml:space="preserve">The Teacher Primary confirms that all services were rendered in full compliance with the labor regulations of Colombia, including the Código Sustantivo del Trabajo, and that all applicable social security contributions (pensión, salud, ARL) have been duly paid.</w:t>
      </w:r>
    </w:p>
    <w:bookmarkEnd w:id="24"/>
    <w:p>
      <w:pPr>
        <w:pStyle w:val="FirstParagraph"/>
      </w:pPr>
      <w:r>
        <w:rPr>
          <w:bCs/>
          <w:b/>
        </w:rPr>
        <w:t xml:space="preserve">INVOICE INV-MDE-2025-0047</w:t>
      </w:r>
      <w:r>
        <w:t xml:space="preserve"> </w:t>
      </w:r>
      <w:r>
        <w:t xml:space="preserve">| Teacher Primary Services | Colombia Medellín</w:t>
      </w:r>
    </w:p>
    <w:p>
      <w:pPr>
        <w:pStyle w:val="BodyText"/>
      </w:pPr>
      <w:r>
        <w:t xml:space="preserve">This document serves as the official Invoice for the professional educational services provided by a Teacher Primary in the city of Medellín, Colombia. It is issued in one (1) original copy and constitutes a valid tax document under Colombian law.</w:t>
      </w:r>
    </w:p>
    <w:p>
      <w:pPr>
        <w:pStyle w:val="BodyText"/>
      </w:pPr>
      <w:r>
        <w:t xml:space="preserve">Generated on: January 15,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Colombia Medellín</dc:title>
  <dc:creator/>
  <dc:language>en</dc:language>
  <cp:keywords/>
  <dcterms:created xsi:type="dcterms:W3CDTF">2026-10-10T08:42:20Z</dcterms:created>
  <dcterms:modified xsi:type="dcterms:W3CDTF">2026-10-10T08:42:20Z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