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Egypt</w:t>
      </w:r>
      <w:r>
        <w:t xml:space="preserve"> </w:t>
      </w:r>
      <w:r>
        <w:t xml:space="preserve">Alexandria</w:t>
      </w:r>
    </w:p>
    <w:p>
      <w:pPr>
        <w:pStyle w:val="FirstParagraph"/>
      </w:pPr>
      <w:r>
        <w:t xml:space="preserve">INVOICE</w:t>
      </w:r>
    </w:p>
    <w:p>
      <w:pPr>
        <w:pStyle w:val="BodyText"/>
      </w:pPr>
      <w:r>
        <w:t xml:space="preserve">Teacher Primary Educational Services</w:t>
      </w:r>
    </w:p>
    <w:p>
      <w:pPr>
        <w:pStyle w:val="BodyText"/>
      </w:pPr>
      <w:r>
        <w:t xml:space="preserve">Serving the Education Sector in Egypt Alexandria</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INV-EG-ALX-2025-00472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Status:</w:t>
      </w:r>
      <w:r>
        <w:t xml:space="preserve"> </w:t>
      </w:r>
      <w:r>
        <w:t xml:space="preserve">PENDING</w:t>
      </w:r>
    </w:p>
    <w:bookmarkEnd w:id="20"/>
    <w:bookmarkStart w:id="21" w:name="issued-by-service-provider"/>
    <w:p>
      <w:pPr>
        <w:pStyle w:val="Heading4"/>
      </w:pPr>
      <w:r>
        <w:t xml:space="preserve">Issued By (Service Provider)</w:t>
      </w:r>
    </w:p>
    <w:p>
      <w:pPr>
        <w:pStyle w:val="FirstParagraph"/>
      </w:pPr>
      <w:r>
        <w:rPr>
          <w:bCs/>
          <w:b/>
        </w:rPr>
        <w:t xml:space="preserve">Alexandria Primary Education Academy</w:t>
      </w:r>
    </w:p>
    <w:p>
      <w:pPr>
        <w:pStyle w:val="BodyText"/>
      </w:pPr>
      <w:r>
        <w:t xml:space="preserve">142 Corniche El-Nil Street, El-Montaza District</w:t>
      </w:r>
    </w:p>
    <w:p>
      <w:pPr>
        <w:pStyle w:val="BodyText"/>
      </w:pPr>
      <w:r>
        <w:t xml:space="preserve">Alexandria, Egypt – Postal Code 21543</w:t>
      </w:r>
    </w:p>
    <w:p>
      <w:pPr>
        <w:pStyle w:val="BodyText"/>
      </w:pPr>
      <w:r>
        <w:t xml:space="preserve">Tax Registration No: 552-881-334-770</w:t>
      </w:r>
    </w:p>
    <w:p>
      <w:pPr>
        <w:pStyle w:val="BodyText"/>
      </w:pPr>
      <w:r>
        <w:t xml:space="preserve">VAT No: EG-552881334770</w:t>
      </w:r>
    </w:p>
    <w:p>
      <w:pPr>
        <w:pStyle w:val="BodyText"/>
      </w:pPr>
      <w:r>
        <w:t xml:space="preserve">Tel: +20 3 555 8812</w:t>
      </w:r>
    </w:p>
    <w:p>
      <w:pPr>
        <w:pStyle w:val="BodyText"/>
      </w:pPr>
      <w:r>
        <w:t xml:space="preserve">Email: billing@alexprimaryedu.eg</w:t>
      </w:r>
    </w:p>
    <w:bookmarkEnd w:id="21"/>
    <w:bookmarkStart w:id="22" w:name="billed-to-client"/>
    <w:p>
      <w:pPr>
        <w:pStyle w:val="Heading4"/>
      </w:pPr>
      <w:r>
        <w:t xml:space="preserve">Billed To (Client)</w:t>
      </w:r>
    </w:p>
    <w:p>
      <w:pPr>
        <w:pStyle w:val="FirstParagraph"/>
      </w:pPr>
      <w:r>
        <w:rPr>
          <w:bCs/>
          <w:b/>
        </w:rPr>
        <w:t xml:space="preserve">Al-Nour Private School – Alexandria Branch</w:t>
      </w:r>
    </w:p>
    <w:p>
      <w:pPr>
        <w:pStyle w:val="BodyText"/>
      </w:pPr>
      <w:r>
        <w:t xml:space="preserve">78 Abd El-Kader Street, Smouha District</w:t>
      </w:r>
    </w:p>
    <w:p>
      <w:pPr>
        <w:pStyle w:val="BodyText"/>
      </w:pPr>
      <w:r>
        <w:t xml:space="preserve">Alexandria, Egypt – Postal Code 21521</w:t>
      </w:r>
    </w:p>
    <w:p>
      <w:pPr>
        <w:pStyle w:val="BodyText"/>
      </w:pPr>
      <w:r>
        <w:t xml:space="preserve">Client Reference: CLT-ALX-2025-0198</w:t>
      </w:r>
    </w:p>
    <w:p>
      <w:pPr>
        <w:pStyle w:val="BodyText"/>
      </w:pPr>
      <w:r>
        <w:t xml:space="preserve">Contact: Mr. Hassan El-Sayed, Academic Director</w:t>
      </w:r>
    </w:p>
    <w:p>
      <w:pPr>
        <w:pStyle w:val="BodyText"/>
      </w:pPr>
      <w:r>
        <w:t xml:space="preserve">Tel: +20 3 488 2210</w:t>
      </w:r>
    </w:p>
    <w:p>
      <w:pPr>
        <w:pStyle w:val="BodyText"/>
      </w:pPr>
      <w:r>
        <w:t xml:space="preserve">Email: procurement@alnourschool.eg</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Teacher Primary Services</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Teacher Primary – Grade 1 &amp; 2 Arabic Language Instruction (Full-time, 25 hrs/week)</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Teacher Primary – Grade 3 &amp; 4 Mathematics Curriculum Delivery (Full-time, 25 hrs/week)</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13,200.00</w:t>
            </w:r>
          </w:p>
        </w:tc>
        <w:tc>
          <w:tcPr/>
          <w:p>
            <w:pPr>
              <w:pStyle w:val="Compact"/>
              <w:jc w:val="left"/>
            </w:pPr>
            <w:r>
              <w:t xml:space="preserve">13,200.00</w:t>
            </w:r>
          </w:p>
        </w:tc>
      </w:tr>
      <w:tr>
        <w:tc>
          <w:tcPr/>
          <w:p>
            <w:pPr>
              <w:pStyle w:val="Compact"/>
              <w:jc w:val="left"/>
            </w:pPr>
            <w:r>
              <w:t xml:space="preserve">3</w:t>
            </w:r>
          </w:p>
        </w:tc>
        <w:tc>
          <w:tcPr/>
          <w:p>
            <w:pPr>
              <w:pStyle w:val="Compact"/>
              <w:jc w:val="left"/>
            </w:pPr>
            <w:r>
              <w:t xml:space="preserve">Teacher Primary – Grade 5 &amp; 6 English Language &amp; Reading Program (Full-time, 25 hrs/week)</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14,000.00</w:t>
            </w:r>
          </w:p>
        </w:tc>
        <w:tc>
          <w:tcPr/>
          <w:p>
            <w:pPr>
              <w:pStyle w:val="Compact"/>
              <w:jc w:val="left"/>
            </w:pPr>
            <w:r>
              <w:t xml:space="preserve">14,000.00</w:t>
            </w:r>
          </w:p>
        </w:tc>
      </w:tr>
      <w:tr>
        <w:tc>
          <w:tcPr/>
          <w:p>
            <w:pPr>
              <w:pStyle w:val="Compact"/>
              <w:jc w:val="left"/>
            </w:pPr>
            <w:r>
              <w:t xml:space="preserve">4</w:t>
            </w:r>
          </w:p>
        </w:tc>
        <w:tc>
          <w:tcPr/>
          <w:p>
            <w:pPr>
              <w:pStyle w:val="Compact"/>
              <w:jc w:val="left"/>
            </w:pPr>
            <w:r>
              <w:t xml:space="preserve">Teacher Primary – Science &amp; Social Studies Integrated Lessons, Grades 1–6 (Part-time, 15 hrs/week)</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5</w:t>
            </w:r>
          </w:p>
        </w:tc>
        <w:tc>
          <w:tcPr/>
          <w:p>
            <w:pPr>
              <w:pStyle w:val="Compact"/>
              <w:jc w:val="left"/>
            </w:pPr>
            <w:r>
              <w:t xml:space="preserve">Teacher Primary – Extracurricular Art &amp; Creative Activities Supervision (10 hrs/week)</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6</w:t>
            </w:r>
          </w:p>
        </w:tc>
        <w:tc>
          <w:tcPr/>
          <w:p>
            <w:pPr>
              <w:pStyle w:val="Compact"/>
              <w:jc w:val="left"/>
            </w:pPr>
            <w:r>
              <w:t xml:space="preserve">Teacher Primary – Parent-Teacher Conference Preparation &amp; Reporting (Monthly)</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7</w:t>
            </w:r>
          </w:p>
        </w:tc>
        <w:tc>
          <w:tcPr/>
          <w:p>
            <w:pPr>
              <w:pStyle w:val="Compact"/>
              <w:jc w:val="left"/>
            </w:pPr>
            <w:r>
              <w:t xml:space="preserve">Teacher Primary – Curriculum Alignment &amp; Assessment Design for Egypt Alexandria National Standards</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8</w:t>
            </w:r>
          </w:p>
        </w:tc>
        <w:tc>
          <w:tcPr/>
          <w:p>
            <w:pPr>
              <w:pStyle w:val="Compact"/>
              <w:jc w:val="left"/>
            </w:pPr>
            <w:r>
              <w:t xml:space="preserve">Teacher Primary – Professional Development Workshop Participation &amp; Certification (Egypt Alexandria Education Authority)</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62,500.00 EGP</w:t>
            </w:r>
          </w:p>
        </w:tc>
      </w:tr>
      <w:tr>
        <w:tc>
          <w:tcPr/>
          <w:p>
            <w:pPr>
              <w:pStyle w:val="Compact"/>
              <w:jc w:val="left"/>
            </w:pPr>
            <w:r>
              <w:t xml:space="preserve">VAT (14% – Egypt Alexandria Tax Authority)</w:t>
            </w:r>
          </w:p>
        </w:tc>
        <w:tc>
          <w:tcPr/>
          <w:p>
            <w:pPr>
              <w:pStyle w:val="Compact"/>
              <w:jc w:val="right"/>
            </w:pPr>
            <w:r>
              <w:t xml:space="preserve">8,750.00 EGP</w:t>
            </w:r>
          </w:p>
        </w:tc>
      </w:tr>
      <w:tr>
        <w:tc>
          <w:tcPr/>
          <w:p>
            <w:pPr>
              <w:pStyle w:val="Compact"/>
              <w:jc w:val="left"/>
            </w:pPr>
            <w:r>
              <w:t xml:space="preserve">Service Fee (2%)</w:t>
            </w:r>
          </w:p>
        </w:tc>
        <w:tc>
          <w:tcPr/>
          <w:p>
            <w:pPr>
              <w:pStyle w:val="Compact"/>
              <w:jc w:val="right"/>
            </w:pPr>
            <w:r>
              <w:t xml:space="preserve">1,250.00 EGP</w:t>
            </w:r>
          </w:p>
        </w:tc>
      </w:tr>
      <w:tr>
        <w:tc>
          <w:tcPr/>
          <w:p>
            <w:pPr>
              <w:pStyle w:val="Compact"/>
              <w:jc w:val="left"/>
            </w:pPr>
            <w:r>
              <w:t xml:space="preserve">Discount – Early Payment (5%)</w:t>
            </w:r>
          </w:p>
        </w:tc>
        <w:tc>
          <w:tcPr/>
          <w:p>
            <w:pPr>
              <w:pStyle w:val="Compact"/>
              <w:jc w:val="right"/>
            </w:pPr>
            <w:r>
              <w:t xml:space="preserve">-3,125.00 EGP</w:t>
            </w:r>
          </w:p>
        </w:tc>
      </w:tr>
      <w:tr>
        <w:tc>
          <w:tcPr/>
          <w:p>
            <w:pPr>
              <w:pStyle w:val="Compact"/>
              <w:jc w:val="left"/>
            </w:pPr>
            <w:r>
              <w:t xml:space="preserve">Grand Total Due</w:t>
            </w:r>
          </w:p>
        </w:tc>
        <w:tc>
          <w:tcPr/>
          <w:p>
            <w:pPr>
              <w:pStyle w:val="Compact"/>
              <w:jc w:val="right"/>
            </w:pPr>
            <w:r>
              <w:t xml:space="preserve">69,375.00 EGP</w:t>
            </w:r>
          </w:p>
        </w:tc>
      </w:tr>
    </w:tbl>
    <w:bookmarkStart w:id="23" w:name="invoice-notes-payment-instructions"/>
    <w:p>
      <w:pPr>
        <w:pStyle w:val="Heading4"/>
      </w:pPr>
      <w:r>
        <w:t xml:space="preserve">Invoice Notes &amp; Payment Instructions</w:t>
      </w:r>
    </w:p>
    <w:p>
      <w:pPr>
        <w:pStyle w:val="FirstParagraph"/>
      </w:pPr>
      <w:r>
        <w:rPr>
          <w:bCs/>
          <w:b/>
        </w:rPr>
        <w:t xml:space="preserve">Payment Method:</w:t>
      </w:r>
      <w:r>
        <w:t xml:space="preserve"> </w:t>
      </w:r>
      <w:r>
        <w:t xml:space="preserve">Bank Transfer to Alexandria National Bank, Branch: El-Montaza, Account Name: Alexandria Primary Education Academy, Account No: 0045-8821-3377-9012, IBAN: EG3800458821337790120045.</w:t>
      </w:r>
    </w:p>
    <w:p>
      <w:pPr>
        <w:pStyle w:val="BodyText"/>
      </w:pPr>
      <w:r>
        <w:rPr>
          <w:bCs/>
          <w:b/>
        </w:rPr>
        <w:t xml:space="preserve">Payment Terms:</w:t>
      </w:r>
      <w:r>
        <w:t xml:space="preserve"> </w:t>
      </w:r>
      <w:r>
        <w:t xml:space="preserve">This Invoice must be settled within 15 calendar days from the issue date. Late payments will incur a penalty of 1.5% per month as per Egypt Alexandria commercial regulations.</w:t>
      </w:r>
    </w:p>
    <w:p>
      <w:pPr>
        <w:pStyle w:val="BodyText"/>
      </w:pPr>
      <w:r>
        <w:rPr>
          <w:bCs/>
          <w:b/>
        </w:rPr>
        <w:t xml:space="preserve">Service Scope:</w:t>
      </w:r>
      <w:r>
        <w:t xml:space="preserve"> </w:t>
      </w:r>
      <w:r>
        <w:t xml:space="preserve">All Teacher Primary services listed in this Invoice are delivered in accordance with the Egyptian Ministry of Education curriculum standards and the specific academic requirements of the Egypt Alexandria Governorate Education Directorate.</w:t>
      </w:r>
    </w:p>
    <w:p>
      <w:pPr>
        <w:pStyle w:val="BodyText"/>
      </w:pPr>
      <w:r>
        <w:rPr>
          <w:bCs/>
          <w:b/>
        </w:rPr>
        <w:t xml:space="preserve">Validity:</w:t>
      </w:r>
      <w:r>
        <w:t xml:space="preserve"> </w:t>
      </w:r>
      <w:r>
        <w:t xml:space="preserve">This Invoice is valid for 30 days from the date of issue. After this period, a revised Invoice may be required to reflect any changes in Teacher Primary staffing or service rates.</w:t>
      </w:r>
    </w:p>
    <w:bookmarkEnd w:id="23"/>
    <w:bookmarkStart w:id="24" w:name="terms-conditions"/>
    <w:p>
      <w:pPr>
        <w:pStyle w:val="Heading4"/>
      </w:pPr>
      <w:r>
        <w:t xml:space="preserve">Terms &amp; Conditions</w:t>
      </w:r>
    </w:p>
    <w:p>
      <w:pPr>
        <w:pStyle w:val="FirstParagraph"/>
      </w:pPr>
      <w:r>
        <w:t xml:space="preserve">1. This Invoice represents a binding agreement between Alexandria Primary Education Academy and Al-Nour Private School for the provision of qualified Teacher Primary personnel and related educational services within the Egypt Alexandria metropolitan area.</w:t>
      </w:r>
    </w:p>
    <w:p>
      <w:pPr>
        <w:pStyle w:val="BodyText"/>
      </w:pPr>
      <w:r>
        <w:t xml:space="preserve">2. All Teacher Primary staff assigned under this Invoice hold valid teaching licenses issued by the Egypt Alexandria Education Authority and meet the minimum qualification requirements set by the Egyptian Ministry of Education for primary-level instruction.</w:t>
      </w:r>
    </w:p>
    <w:p>
      <w:pPr>
        <w:pStyle w:val="BodyText"/>
      </w:pPr>
      <w:r>
        <w:t xml:space="preserve">3. The client reserves the right to request a replacement Teacher Primary within 72 hours if performance does not meet the agreed-upon academic standards. Any such replacement shall not alter the total Invoice amount unless the replacement requires a higher qualification tier.</w:t>
      </w:r>
    </w:p>
    <w:p>
      <w:pPr>
        <w:pStyle w:val="BodyText"/>
      </w:pPr>
      <w:r>
        <w:t xml:space="preserve">4. All services rendered under this Invoice are subject to the Egyptian Civil Code and the regulations governing educational service contracts in Egypt Alexandria. Disputes shall be resolved through the Alexandria Commercial Court.</w:t>
      </w:r>
    </w:p>
    <w:p>
      <w:pPr>
        <w:pStyle w:val="BodyText"/>
      </w:pPr>
      <w:r>
        <w:t xml:space="preserve">5. The VAT amount stated in this Invoice is calculated at the standard 14% rate applicable in Egypt. The client is responsible for any additional municipal levies imposed by the Egypt Alexandria local government.</w:t>
      </w:r>
    </w:p>
    <w:p>
      <w:pPr>
        <w:pStyle w:val="BodyText"/>
      </w:pPr>
      <w:r>
        <w:t xml:space="preserve">6. This Invoice does not constitute a guarantee of student academic outcomes. However, the Teacher Primary team committed under this Invoice will adhere to all pedagogical standards and reporting obligations as defined in the service-level agreement.</w:t>
      </w:r>
    </w:p>
    <w:bookmarkEnd w:id="24"/>
    <w:p>
      <w:pPr>
        <w:pStyle w:val="BodyText"/>
      </w:pPr>
      <w:r>
        <w:rPr>
          <w:bCs/>
          <w:b/>
        </w:rPr>
        <w:t xml:space="preserve">Alexandria Primary Education Academy</w:t>
      </w:r>
      <w:r>
        <w:t xml:space="preserve"> </w:t>
      </w:r>
      <w:r>
        <w:t xml:space="preserve">| 142 Corniche El-Nil St, El-Montaza, Egypt Alexandria 21543</w:t>
      </w:r>
    </w:p>
    <w:p>
      <w:pPr>
        <w:pStyle w:val="BodyText"/>
      </w:pPr>
      <w:r>
        <w:t xml:space="preserve">Registered with the Egypt Alexandria Commercial Registry – License No: EDU-ALX-2019-0034</w:t>
      </w:r>
    </w:p>
    <w:p>
      <w:pPr>
        <w:pStyle w:val="BodyText"/>
      </w:pPr>
      <w:r>
        <w:t xml:space="preserve">This Invoice was generated electronically and is valid without a physical signature. For verification, contact billing@alexprimaryedu.eg or call +20 3 555 8812.</w:t>
      </w:r>
    </w:p>
    <w:p>
      <w:pPr>
        <w:pStyle w:val="BodyText"/>
      </w:pPr>
      <w:r>
        <w:t xml:space="preserve">© 2025 Alexandria Primary Education Academy. All rights reserved. Invoice INV-EG-ALX-2025-00472.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Egypt Alexandria</dc:title>
  <dc:creator/>
  <dc:language>en</dc:language>
  <cp:keywords/>
  <dcterms:created xsi:type="dcterms:W3CDTF">2026-10-10T09:17:51Z</dcterms:created>
  <dcterms:modified xsi:type="dcterms:W3CDTF">2026-10-10T09:17:51Z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