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X3f0daff7db8f8851bdf8786d2a114c4a6bf1cb7"/>
    <w:p>
      <w:pPr>
        <w:pStyle w:val="Heading1"/>
      </w:pPr>
      <w:r>
        <w:t xml:space="preserve">Berlin Grundschule Education Services GmbH</w:t>
      </w:r>
    </w:p>
    <w:p>
      <w:pPr>
        <w:pStyle w:val="FirstParagraph"/>
      </w:pPr>
      <w:r>
        <w:t xml:space="preserve">Teacher Primary Division</w:t>
      </w:r>
    </w:p>
    <w:p>
      <w:pPr>
        <w:pStyle w:val="BodyText"/>
      </w:pPr>
      <w:r>
        <w:t xml:space="preserve">Unter den Linden 42, 10117 Berlin, Germany</w:t>
      </w:r>
    </w:p>
    <w:p>
      <w:pPr>
        <w:pStyle w:val="BodyText"/>
      </w:pPr>
      <w:r>
        <w:t xml:space="preserve">Phone: +49 (0)30 1234 5678</w:t>
      </w:r>
    </w:p>
    <w:p>
      <w:pPr>
        <w:pStyle w:val="BodyText"/>
      </w:pPr>
      <w:r>
        <w:t xml:space="preserve">Email: billing@berlin-grundschule-edu.de</w:t>
      </w:r>
    </w:p>
    <w:p>
      <w:pPr>
        <w:pStyle w:val="BodyText"/>
      </w:pPr>
      <w:r>
        <w:t xml:space="preserve">USt-IdNr.: DE 312 456 789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INV-2025-BER-00487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TPRY-2025-Q2-BERLIN</w:t>
      </w:r>
    </w:p>
    <w:bookmarkEnd w:id="21"/>
    <w:bookmarkStart w:id="22" w:name="bill-from-service-provider"/>
    <w:p>
      <w:pPr>
        <w:pStyle w:val="Heading3"/>
      </w:pPr>
      <w:r>
        <w:t xml:space="preserve">Bill From (Service Provider)</w:t>
      </w:r>
    </w:p>
    <w:p>
      <w:pPr>
        <w:pStyle w:val="FirstParagraph"/>
      </w:pPr>
      <w:r>
        <w:rPr>
          <w:bCs/>
          <w:b/>
        </w:rPr>
        <w:t xml:space="preserve">Berlin Grundschule Education Services GmbH</w:t>
      </w:r>
    </w:p>
    <w:p>
      <w:pPr>
        <w:pStyle w:val="BodyText"/>
      </w:pPr>
      <w:r>
        <w:t xml:space="preserve">Teacher Primary Division</w:t>
      </w:r>
    </w:p>
    <w:p>
      <w:pPr>
        <w:pStyle w:val="BodyText"/>
      </w:pPr>
      <w:r>
        <w:t xml:space="preserve">Unter den Linden 42</w:t>
      </w:r>
    </w:p>
    <w:p>
      <w:pPr>
        <w:pStyle w:val="BodyText"/>
      </w:pPr>
      <w:r>
        <w:t xml:space="preserve">10117 Berlin, Germany</w:t>
      </w:r>
    </w:p>
    <w:p>
      <w:pPr>
        <w:pStyle w:val="BodyText"/>
      </w:pPr>
      <w:r>
        <w:t xml:space="preserve">Managing Director: Dr. Katharina Weber</w:t>
      </w:r>
    </w:p>
    <w:p>
      <w:pPr>
        <w:pStyle w:val="BodyText"/>
      </w:pPr>
      <w:r>
        <w:t xml:space="preserve">HRB 123456 B, Amtsgericht Charlottenburg</w:t>
      </w:r>
    </w:p>
    <w:bookmarkEnd w:id="22"/>
    <w:bookmarkStart w:id="23" w:name="bill-to-client"/>
    <w:p>
      <w:pPr>
        <w:pStyle w:val="Heading3"/>
      </w:pPr>
      <w:r>
        <w:t xml:space="preserve">Bill To (Client)</w:t>
      </w:r>
    </w:p>
    <w:p>
      <w:pPr>
        <w:pStyle w:val="FirstParagraph"/>
      </w:pPr>
      <w:r>
        <w:rPr>
          <w:bCs/>
          <w:b/>
        </w:rPr>
        <w:t xml:space="preserve">Senatsverwaltung für Bildung, Jugend und Familie</w:t>
      </w:r>
    </w:p>
    <w:p>
      <w:pPr>
        <w:pStyle w:val="BodyText"/>
      </w:pPr>
      <w:r>
        <w:t xml:space="preserve">Referat für Grundschulförderung</w:t>
      </w:r>
    </w:p>
    <w:p>
      <w:pPr>
        <w:pStyle w:val="BodyText"/>
      </w:pPr>
      <w:r>
        <w:t xml:space="preserve">Leipziger Straße 13</w:t>
      </w:r>
    </w:p>
    <w:p>
      <w:pPr>
        <w:pStyle w:val="BodyText"/>
      </w:pPr>
      <w:r>
        <w:t xml:space="preserve">10117 Berlin, Germany</w:t>
      </w:r>
    </w:p>
    <w:p>
      <w:pPr>
        <w:pStyle w:val="BodyText"/>
      </w:pPr>
      <w:r>
        <w:t xml:space="preserve">Contact: Herr Markus Schneider</w:t>
      </w:r>
    </w:p>
    <w:p>
      <w:pPr>
        <w:pStyle w:val="BodyText"/>
      </w:pPr>
      <w:r>
        <w:t xml:space="preserve">Phone: +49 (0)30 9013 0</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Teacher Primary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Primary Teacher Instruction – Mathematics Curriculum Delivery (Klassen 1–4), including lesson planning, classroom instruction, and assessment for the Berlin Grundschule programme</w:t>
            </w:r>
          </w:p>
        </w:tc>
        <w:tc>
          <w:tcPr/>
          <w:p>
            <w:pPr>
              <w:pStyle w:val="Compact"/>
              <w:jc w:val="left"/>
            </w:pPr>
            <w:r>
              <w:t xml:space="preserve">Jan – Mar 2025</w:t>
            </w:r>
          </w:p>
        </w:tc>
        <w:tc>
          <w:tcPr/>
          <w:p>
            <w:pPr>
              <w:pStyle w:val="Compact"/>
              <w:jc w:val="left"/>
            </w:pPr>
            <w:r>
              <w:t xml:space="preserve">180</w:t>
            </w:r>
          </w:p>
        </w:tc>
        <w:tc>
          <w:tcPr/>
          <w:p>
            <w:pPr>
              <w:pStyle w:val="Compact"/>
              <w:jc w:val="left"/>
            </w:pPr>
            <w:r>
              <w:t xml:space="preserve">48.50</w:t>
            </w:r>
          </w:p>
        </w:tc>
        <w:tc>
          <w:tcPr/>
          <w:p>
            <w:pPr>
              <w:pStyle w:val="Compact"/>
              <w:jc w:val="left"/>
            </w:pPr>
            <w:r>
              <w:t xml:space="preserve">8,730.00</w:t>
            </w:r>
          </w:p>
        </w:tc>
        <w:tc>
          <w:tcPr/>
          <w:p>
            <w:pPr>
              <w:pStyle w:val="Compact"/>
              <w:jc w:val="left"/>
            </w:pPr>
            <w:r>
              <w:t xml:space="preserve">19%</w:t>
            </w:r>
          </w:p>
        </w:tc>
      </w:tr>
      <w:tr>
        <w:tc>
          <w:tcPr/>
          <w:p>
            <w:pPr>
              <w:pStyle w:val="Compact"/>
              <w:jc w:val="left"/>
            </w:pPr>
            <w:r>
              <w:t xml:space="preserve">2</w:t>
            </w:r>
          </w:p>
        </w:tc>
        <w:tc>
          <w:tcPr/>
          <w:p>
            <w:pPr>
              <w:pStyle w:val="Compact"/>
              <w:jc w:val="left"/>
            </w:pPr>
            <w:r>
              <w:t xml:space="preserve">Primary Teacher Instruction – German Language and Literacy (Lesen, Schreiben, Sprechen), aligned with the Berliner Lehrplan für Grundschulen, including individualised support for students with diverse learning needs</w:t>
            </w:r>
          </w:p>
        </w:tc>
        <w:tc>
          <w:tcPr/>
          <w:p>
            <w:pPr>
              <w:pStyle w:val="Compact"/>
              <w:jc w:val="left"/>
            </w:pPr>
            <w:r>
              <w:t xml:space="preserve">Jan – Mar 2025</w:t>
            </w:r>
          </w:p>
        </w:tc>
        <w:tc>
          <w:tcPr/>
          <w:p>
            <w:pPr>
              <w:pStyle w:val="Compact"/>
              <w:jc w:val="left"/>
            </w:pPr>
            <w:r>
              <w:t xml:space="preserve">160</w:t>
            </w:r>
          </w:p>
        </w:tc>
        <w:tc>
          <w:tcPr/>
          <w:p>
            <w:pPr>
              <w:pStyle w:val="Compact"/>
              <w:jc w:val="left"/>
            </w:pPr>
            <w:r>
              <w:t xml:space="preserve">48.50</w:t>
            </w:r>
          </w:p>
        </w:tc>
        <w:tc>
          <w:tcPr/>
          <w:p>
            <w:pPr>
              <w:pStyle w:val="Compact"/>
              <w:jc w:val="left"/>
            </w:pPr>
            <w:r>
              <w:t xml:space="preserve">7,760.00</w:t>
            </w:r>
          </w:p>
        </w:tc>
        <w:tc>
          <w:tcPr/>
          <w:p>
            <w:pPr>
              <w:pStyle w:val="Compact"/>
              <w:jc w:val="left"/>
            </w:pPr>
            <w:r>
              <w:t xml:space="preserve">19%</w:t>
            </w:r>
          </w:p>
        </w:tc>
      </w:tr>
      <w:tr>
        <w:tc>
          <w:tcPr/>
          <w:p>
            <w:pPr>
              <w:pStyle w:val="Compact"/>
              <w:jc w:val="left"/>
            </w:pPr>
            <w:r>
              <w:t xml:space="preserve">3</w:t>
            </w:r>
          </w:p>
        </w:tc>
        <w:tc>
          <w:tcPr/>
          <w:p>
            <w:pPr>
              <w:pStyle w:val="Compact"/>
              <w:jc w:val="left"/>
            </w:pPr>
            <w:r>
              <w:t xml:space="preserve">Primary Teacher Instruction – Natural Sciences and Environmental Education (Sachunterricht), incorporating fieldwork activities in the Tiergarten and local Berlin neighbourhoods for primary school students</w:t>
            </w:r>
          </w:p>
        </w:tc>
        <w:tc>
          <w:tcPr/>
          <w:p>
            <w:pPr>
              <w:pStyle w:val="Compact"/>
              <w:jc w:val="left"/>
            </w:pPr>
            <w:r>
              <w:t xml:space="preserve">Jan – Mar 2025</w:t>
            </w:r>
          </w:p>
        </w:tc>
        <w:tc>
          <w:tcPr/>
          <w:p>
            <w:pPr>
              <w:pStyle w:val="Compact"/>
              <w:jc w:val="left"/>
            </w:pPr>
            <w:r>
              <w:t xml:space="preserve">90</w:t>
            </w:r>
          </w:p>
        </w:tc>
        <w:tc>
          <w:tcPr/>
          <w:p>
            <w:pPr>
              <w:pStyle w:val="Compact"/>
              <w:jc w:val="left"/>
            </w:pPr>
            <w:r>
              <w:t xml:space="preserve">48.50</w:t>
            </w:r>
          </w:p>
        </w:tc>
        <w:tc>
          <w:tcPr/>
          <w:p>
            <w:pPr>
              <w:pStyle w:val="Compact"/>
              <w:jc w:val="left"/>
            </w:pPr>
            <w:r>
              <w:t xml:space="preserve">4,365.00</w:t>
            </w:r>
          </w:p>
        </w:tc>
        <w:tc>
          <w:tcPr/>
          <w:p>
            <w:pPr>
              <w:pStyle w:val="Compact"/>
              <w:jc w:val="left"/>
            </w:pPr>
            <w:r>
              <w:t xml:space="preserve">19%</w:t>
            </w:r>
          </w:p>
        </w:tc>
      </w:tr>
      <w:tr>
        <w:tc>
          <w:tcPr/>
          <w:p>
            <w:pPr>
              <w:pStyle w:val="Compact"/>
              <w:jc w:val="left"/>
            </w:pPr>
            <w:r>
              <w:t xml:space="preserve">4</w:t>
            </w:r>
          </w:p>
        </w:tc>
        <w:tc>
          <w:tcPr/>
          <w:p>
            <w:pPr>
              <w:pStyle w:val="Compact"/>
              <w:jc w:val="left"/>
            </w:pPr>
            <w:r>
              <w:t xml:space="preserve">Primary Teacher Instruction – Arts, Music, and Physical Education (Kunst, Musik, Sport), including preparation of materials and coordination with the Berlin school sports facilities</w:t>
            </w:r>
          </w:p>
        </w:tc>
        <w:tc>
          <w:tcPr/>
          <w:p>
            <w:pPr>
              <w:pStyle w:val="Compact"/>
              <w:jc w:val="left"/>
            </w:pPr>
            <w:r>
              <w:t xml:space="preserve">Jan – Mar 2025</w:t>
            </w:r>
          </w:p>
        </w:tc>
        <w:tc>
          <w:tcPr/>
          <w:p>
            <w:pPr>
              <w:pStyle w:val="Compact"/>
              <w:jc w:val="left"/>
            </w:pPr>
            <w:r>
              <w:t xml:space="preserve">72</w:t>
            </w:r>
          </w:p>
        </w:tc>
        <w:tc>
          <w:tcPr/>
          <w:p>
            <w:pPr>
              <w:pStyle w:val="Compact"/>
              <w:jc w:val="left"/>
            </w:pPr>
            <w:r>
              <w:t xml:space="preserve">48.50</w:t>
            </w:r>
          </w:p>
        </w:tc>
        <w:tc>
          <w:tcPr/>
          <w:p>
            <w:pPr>
              <w:pStyle w:val="Compact"/>
              <w:jc w:val="left"/>
            </w:pPr>
            <w:r>
              <w:t xml:space="preserve">3,492.00</w:t>
            </w:r>
          </w:p>
        </w:tc>
        <w:tc>
          <w:tcPr/>
          <w:p>
            <w:pPr>
              <w:pStyle w:val="Compact"/>
              <w:jc w:val="left"/>
            </w:pPr>
            <w:r>
              <w:t xml:space="preserve">19%</w:t>
            </w:r>
          </w:p>
        </w:tc>
      </w:tr>
      <w:tr>
        <w:tc>
          <w:tcPr/>
          <w:p>
            <w:pPr>
              <w:pStyle w:val="Compact"/>
              <w:jc w:val="left"/>
            </w:pPr>
            <w:r>
              <w:t xml:space="preserve">5</w:t>
            </w:r>
          </w:p>
        </w:tc>
        <w:tc>
          <w:tcPr/>
          <w:p>
            <w:pPr>
              <w:pStyle w:val="Compact"/>
              <w:jc w:val="left"/>
            </w:pPr>
            <w:r>
              <w:t xml:space="preserve">Teacher Primary Professional Development – Participation in the quarterly pedagogical training workshop hosted by the Landesinstitut für Schule Berlin, covering inclusive education strategies for primary classrooms</w:t>
            </w:r>
          </w:p>
        </w:tc>
        <w:tc>
          <w:tcPr/>
          <w:p>
            <w:pPr>
              <w:pStyle w:val="Compact"/>
              <w:jc w:val="left"/>
            </w:pPr>
            <w:r>
              <w:t xml:space="preserve">Feb 2025</w:t>
            </w:r>
          </w:p>
        </w:tc>
        <w:tc>
          <w:tcPr/>
          <w:p>
            <w:pPr>
              <w:pStyle w:val="Compact"/>
              <w:jc w:val="left"/>
            </w:pPr>
            <w:r>
              <w:t xml:space="preserve">16</w:t>
            </w:r>
          </w:p>
        </w:tc>
        <w:tc>
          <w:tcPr/>
          <w:p>
            <w:pPr>
              <w:pStyle w:val="Compact"/>
              <w:jc w:val="left"/>
            </w:pPr>
            <w:r>
              <w:t xml:space="preserve">62.00</w:t>
            </w:r>
          </w:p>
        </w:tc>
        <w:tc>
          <w:tcPr/>
          <w:p>
            <w:pPr>
              <w:pStyle w:val="Compact"/>
              <w:jc w:val="left"/>
            </w:pPr>
            <w:r>
              <w:t xml:space="preserve">992.00</w:t>
            </w:r>
          </w:p>
        </w:tc>
        <w:tc>
          <w:tcPr/>
          <w:p>
            <w:pPr>
              <w:pStyle w:val="Compact"/>
              <w:jc w:val="left"/>
            </w:pPr>
            <w:r>
              <w:t xml:space="preserve">19%</w:t>
            </w:r>
          </w:p>
        </w:tc>
      </w:tr>
      <w:tr>
        <w:tc>
          <w:tcPr/>
          <w:p>
            <w:pPr>
              <w:pStyle w:val="Compact"/>
              <w:jc w:val="left"/>
            </w:pPr>
            <w:r>
              <w:t xml:space="preserve">6</w:t>
            </w:r>
          </w:p>
        </w:tc>
        <w:tc>
          <w:tcPr/>
          <w:p>
            <w:pPr>
              <w:pStyle w:val="Compact"/>
              <w:jc w:val="left"/>
            </w:pPr>
            <w:r>
              <w:t xml:space="preserve">Teacher Primary Administrative Services – Preparation of student progress reports, parent-teacher conference documentation (Elternsprechtag), and compliance reporting to the Berliner Schulamt for the primary school term</w:t>
            </w:r>
          </w:p>
        </w:tc>
        <w:tc>
          <w:tcPr/>
          <w:p>
            <w:pPr>
              <w:pStyle w:val="Compact"/>
              <w:jc w:val="left"/>
            </w:pPr>
            <w:r>
              <w:t xml:space="preserve">Jan – Mar 2025</w:t>
            </w:r>
          </w:p>
        </w:tc>
        <w:tc>
          <w:tcPr/>
          <w:p>
            <w:pPr>
              <w:pStyle w:val="Compact"/>
              <w:jc w:val="left"/>
            </w:pPr>
            <w:r>
              <w:t xml:space="preserve">40</w:t>
            </w:r>
          </w:p>
        </w:tc>
        <w:tc>
          <w:tcPr/>
          <w:p>
            <w:pPr>
              <w:pStyle w:val="Compact"/>
              <w:jc w:val="left"/>
            </w:pPr>
            <w:r>
              <w:t xml:space="preserve">42.00</w:t>
            </w:r>
          </w:p>
        </w:tc>
        <w:tc>
          <w:tcPr/>
          <w:p>
            <w:pPr>
              <w:pStyle w:val="Compact"/>
              <w:jc w:val="left"/>
            </w:pPr>
            <w:r>
              <w:t xml:space="preserve">1,680.00</w:t>
            </w:r>
          </w:p>
        </w:tc>
        <w:tc>
          <w:tcPr/>
          <w:p>
            <w:pPr>
              <w:pStyle w:val="Compact"/>
              <w:jc w:val="left"/>
            </w:pPr>
            <w:r>
              <w:t xml:space="preserve">19%</w:t>
            </w:r>
          </w:p>
        </w:tc>
      </w:tr>
      <w:tr>
        <w:tc>
          <w:tcPr/>
          <w:p>
            <w:pPr>
              <w:pStyle w:val="Compact"/>
              <w:jc w:val="left"/>
            </w:pPr>
            <w:r>
              <w:t xml:space="preserve">7</w:t>
            </w:r>
          </w:p>
        </w:tc>
        <w:tc>
          <w:tcPr/>
          <w:p>
            <w:pPr>
              <w:pStyle w:val="Compact"/>
              <w:jc w:val="left"/>
            </w:pPr>
            <w:r>
              <w:t xml:space="preserve">Teacher Primary Supervision and Mentorship – Ongoing mentoring of two newly appointed primary school teachers in the Berlin-Mitte district, including classroom observation, feedback sessions, and curriculum alignment guidance</w:t>
            </w:r>
          </w:p>
        </w:tc>
        <w:tc>
          <w:tcPr/>
          <w:p>
            <w:pPr>
              <w:pStyle w:val="Compact"/>
              <w:jc w:val="left"/>
            </w:pPr>
            <w:r>
              <w:t xml:space="preserve">Jan – Mar 2025</w:t>
            </w:r>
          </w:p>
        </w:tc>
        <w:tc>
          <w:tcPr/>
          <w:p>
            <w:pPr>
              <w:pStyle w:val="Compact"/>
              <w:jc w:val="left"/>
            </w:pPr>
            <w:r>
              <w:t xml:space="preserve">36</w:t>
            </w:r>
          </w:p>
        </w:tc>
        <w:tc>
          <w:tcPr/>
          <w:p>
            <w:pPr>
              <w:pStyle w:val="Compact"/>
              <w:jc w:val="left"/>
            </w:pPr>
            <w:r>
              <w:t xml:space="preserve">55.00</w:t>
            </w:r>
          </w:p>
        </w:tc>
        <w:tc>
          <w:tcPr/>
          <w:p>
            <w:pPr>
              <w:pStyle w:val="Compact"/>
              <w:jc w:val="left"/>
            </w:pPr>
            <w:r>
              <w:t xml:space="preserve">1,980.00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28,999.00 EUR</w:t>
            </w:r>
          </w:p>
        </w:tc>
      </w:tr>
      <w:tr>
        <w:tc>
          <w:tcPr/>
          <w:p>
            <w:pPr>
              <w:pStyle w:val="Compact"/>
              <w:jc w:val="left"/>
            </w:pPr>
            <w:r>
              <w:t xml:space="preserve">VAT / Mehrwertsteuer (19%)</w:t>
            </w:r>
          </w:p>
        </w:tc>
        <w:tc>
          <w:tcPr/>
          <w:p>
            <w:pPr>
              <w:pStyle w:val="Compact"/>
              <w:jc w:val="left"/>
            </w:pPr>
            <w:r>
              <w:t xml:space="preserve">5,509.81 EUR</w:t>
            </w:r>
          </w:p>
        </w:tc>
      </w:tr>
      <w:tr>
        <w:tc>
          <w:tcPr/>
          <w:p>
            <w:pPr>
              <w:pStyle w:val="Compact"/>
              <w:jc w:val="left"/>
            </w:pPr>
            <w:r>
              <w:t xml:space="preserve">Grand Total (Brutto)</w:t>
            </w:r>
          </w:p>
        </w:tc>
        <w:tc>
          <w:tcPr/>
          <w:p>
            <w:pPr>
              <w:pStyle w:val="Compact"/>
              <w:jc w:val="left"/>
            </w:pPr>
            <w:r>
              <w:t xml:space="preserve">34,508.81 EUR</w:t>
            </w:r>
          </w:p>
        </w:tc>
      </w:tr>
    </w:tbl>
    <w:p>
      <w:pPr>
        <w:pStyle w:val="BodyText"/>
      </w:pPr>
      <w:r>
        <w:t xml:space="preserve">Umsatzsteuer-ID: DE 312 456 789. Gemäß § 14 UStG wird die Umsatzsteuer gesondert ausgewiesen. This invoice is issued in accordance with German tax regulations applicable in Berlin, Germany.</w:t>
      </w:r>
    </w:p>
    <w:bookmarkStart w:id="24" w:name="payment-details"/>
    <w:p>
      <w:pPr>
        <w:pStyle w:val="Heading3"/>
      </w:pPr>
      <w:r>
        <w:t xml:space="preserve">Payment Details</w:t>
      </w:r>
    </w:p>
    <w:p>
      <w:pPr>
        <w:pStyle w:val="FirstParagraph"/>
      </w:pPr>
      <w:r>
        <w:rPr>
          <w:bCs/>
          <w:b/>
        </w:rPr>
        <w:t xml:space="preserve">Bank:</w:t>
      </w:r>
      <w:r>
        <w:t xml:space="preserve"> </w:t>
      </w:r>
      <w:r>
        <w:t xml:space="preserve">Berliner Sparkasse</w:t>
      </w:r>
    </w:p>
    <w:p>
      <w:pPr>
        <w:pStyle w:val="BodyText"/>
      </w:pPr>
      <w:r>
        <w:rPr>
          <w:bCs/>
          <w:b/>
        </w:rPr>
        <w:t xml:space="preserve">IBAN:</w:t>
      </w:r>
      <w:r>
        <w:t xml:space="preserve"> </w:t>
      </w:r>
      <w:r>
        <w:t xml:space="preserve">DE89 1005 0000 0001 3702</w:t>
      </w:r>
    </w:p>
    <w:p>
      <w:pPr>
        <w:pStyle w:val="BodyText"/>
      </w:pPr>
      <w:r>
        <w:rPr>
          <w:bCs/>
          <w:b/>
        </w:rPr>
        <w:t xml:space="preserve">BIC:</w:t>
      </w:r>
      <w:r>
        <w:t xml:space="preserve"> </w:t>
      </w:r>
      <w:r>
        <w:t xml:space="preserve">BESSDE11SXL</w:t>
      </w:r>
    </w:p>
    <w:p>
      <w:pPr>
        <w:pStyle w:val="BodyText"/>
      </w:pPr>
      <w:r>
        <w:rPr>
          <w:bCs/>
          <w:b/>
        </w:rPr>
        <w:t xml:space="preserve">Account Holder:</w:t>
      </w:r>
      <w:r>
        <w:t xml:space="preserve"> </w:t>
      </w:r>
      <w:r>
        <w:t xml:space="preserve">Berlin Grundschule Education Services GmbH</w:t>
      </w:r>
    </w:p>
    <w:p>
      <w:pPr>
        <w:pStyle w:val="BodyText"/>
      </w:pPr>
      <w:r>
        <w:rPr>
          <w:bCs/>
          <w:b/>
        </w:rPr>
        <w:t xml:space="preserve">Payment Reference:</w:t>
      </w:r>
      <w:r>
        <w:t xml:space="preserve"> </w:t>
      </w:r>
      <w:r>
        <w:t xml:space="preserve">INV-2025-BER-00487</w:t>
      </w:r>
    </w:p>
    <w:bookmarkEnd w:id="24"/>
    <w:bookmarkStart w:id="25" w:name="payment-terms"/>
    <w:p>
      <w:pPr>
        <w:pStyle w:val="Heading3"/>
      </w:pPr>
      <w:r>
        <w:t xml:space="preserve">Payment Terms</w:t>
      </w:r>
    </w:p>
    <w:p>
      <w:pPr>
        <w:pStyle w:val="FirstParagraph"/>
      </w:pPr>
      <w:r>
        <w:t xml:space="preserve">Payment due within 14 days of invoice date (per § 288 BGB).</w:t>
      </w:r>
    </w:p>
    <w:p>
      <w:pPr>
        <w:pStyle w:val="BodyText"/>
      </w:pPr>
      <w:r>
        <w:t xml:space="preserve">Payment method: Bank transfer (Überweisung).</w:t>
      </w:r>
    </w:p>
    <w:p>
      <w:pPr>
        <w:pStyle w:val="BodyText"/>
      </w:pPr>
      <w:r>
        <w:t xml:space="preserve">Late payment interest: 8 percentage points above the base rate (Verzugszins).</w:t>
      </w:r>
    </w:p>
    <w:p>
      <w:pPr>
        <w:pStyle w:val="BodyText"/>
      </w:pPr>
      <w:r>
        <w:t xml:space="preserve">Please reference the invoice number on all correspondence.</w:t>
      </w:r>
    </w:p>
    <w:bookmarkEnd w:id="25"/>
    <w:bookmarkStart w:id="26" w:name="notes-and-additional-information"/>
    <w:p>
      <w:pPr>
        <w:pStyle w:val="Heading3"/>
      </w:pPr>
      <w:r>
        <w:t xml:space="preserve">Notes and Additional Information</w:t>
      </w:r>
    </w:p>
    <w:p>
      <w:pPr>
        <w:numPr>
          <w:ilvl w:val="0"/>
          <w:numId w:val="1001"/>
        </w:numPr>
        <w:pStyle w:val="Compact"/>
      </w:pPr>
      <w:r>
        <w:t xml:space="preserve">This invoice covers Teacher Primary services rendered during the first quarter (Q1) of the 2024/2025 academic year at the designated primary school (Grundschule) location in Berlin, Germany.</w:t>
      </w:r>
    </w:p>
    <w:p>
      <w:pPr>
        <w:numPr>
          <w:ilvl w:val="0"/>
          <w:numId w:val="1001"/>
        </w:numPr>
        <w:pStyle w:val="Compact"/>
      </w:pPr>
      <w:r>
        <w:t xml:space="preserve">All Teacher Primary instructional activities were conducted in compliance with the educational standards set forth by the Berliner Senatsverwaltung für Bildung, Jugend und Familie and the applicable Grundschulverordnung (Primary School Ordinance) of the state of Berlin.</w:t>
      </w:r>
    </w:p>
    <w:p>
      <w:pPr>
        <w:numPr>
          <w:ilvl w:val="0"/>
          <w:numId w:val="1001"/>
        </w:numPr>
        <w:pStyle w:val="Compact"/>
      </w:pPr>
      <w:r>
        <w:t xml:space="preserve">The Teacher Primary professional development hours listed in item 5 were completed at the Landesinstitut für Schule (LiS) Berlin and are documented in the attached certificate of attendance.</w:t>
      </w:r>
    </w:p>
    <w:p>
      <w:pPr>
        <w:numPr>
          <w:ilvl w:val="0"/>
          <w:numId w:val="1001"/>
        </w:numPr>
        <w:pStyle w:val="Compact"/>
      </w:pPr>
      <w:r>
        <w:t xml:space="preserve">Teacher Primary administrative services (item 6) include the preparation of 142 individual student progress reports and documentation for 36 parent-teacher conferences held in the Berlin-Mitte and Berlin-Charlottenburg-Wilmersdorf districts.</w:t>
      </w:r>
    </w:p>
    <w:p>
      <w:pPr>
        <w:numPr>
          <w:ilvl w:val="0"/>
          <w:numId w:val="1001"/>
        </w:numPr>
        <w:pStyle w:val="Compact"/>
      </w:pPr>
      <w:r>
        <w:t xml:space="preserve">This invoice is valid as a tax document (Rechnung) under § 14 of the German Umsatzsteuergesetz (UStG). No cash payment is accepted; all settlements must be made via bank transfer to the account specified above.</w:t>
      </w:r>
    </w:p>
    <w:p>
      <w:pPr>
        <w:numPr>
          <w:ilvl w:val="0"/>
          <w:numId w:val="1001"/>
        </w:numPr>
        <w:pStyle w:val="Compact"/>
      </w:pPr>
      <w:r>
        <w:t xml:space="preserve">For any queries regarding this invoice or the Teacher Primary services rendered, please contact the billing department at billing@berlin-grundschule-edu.de or by phone at +49 (0)30 1234 5678, Monday through Friday, 08:00–16:00 CET.</w:t>
      </w:r>
    </w:p>
    <w:p>
      <w:pPr>
        <w:numPr>
          <w:ilvl w:val="0"/>
          <w:numId w:val="1001"/>
        </w:numPr>
        <w:pStyle w:val="Compact"/>
      </w:pPr>
      <w:r>
        <w:t xml:space="preserve">Disputes must be raised in writing within 30 days of the issue date. The governing law for this invoice and the underlying service agreement is the law of the Federal Republic of Germany, with jurisdiction in Berlin.</w:t>
      </w:r>
    </w:p>
    <w:bookmarkEnd w:id="26"/>
    <w:p>
      <w:pPr>
        <w:pStyle w:val="FirstParagraph"/>
      </w:pPr>
      <w:r>
        <w:rPr>
          <w:bCs/>
          <w:b/>
        </w:rPr>
        <w:t xml:space="preserve">Berlin Grundschule Education Services GmbH</w:t>
      </w:r>
      <w:r>
        <w:t xml:space="preserve"> </w:t>
      </w:r>
      <w:r>
        <w:t xml:space="preserve">– Teacher Primary Division</w:t>
      </w:r>
    </w:p>
    <w:p>
      <w:pPr>
        <w:pStyle w:val="BodyText"/>
      </w:pPr>
      <w:r>
        <w:t xml:space="preserve">Unter den Linden 42, 10117 Berlin, Germany | Phone: +49 (0)30 1234 5678 | Email: billing@berlin-grundschule-edu.de</w:t>
      </w:r>
    </w:p>
    <w:p>
      <w:pPr>
        <w:pStyle w:val="BodyText"/>
      </w:pPr>
      <w:r>
        <w:t xml:space="preserve">Managing Director: Dr. Katharina Weber | HRB 123456 B, Amtsgericht Charlottenburg | USt-IdNr.: DE 312 456 789</w:t>
      </w:r>
    </w:p>
    <w:p>
      <w:pPr>
        <w:pStyle w:val="BodyText"/>
      </w:pPr>
      <w:r>
        <w:t xml:space="preserve">This invoice was generated electronically and is valid without a physical signature pursuant to § 14 Abs. 4 UStG.</w:t>
      </w:r>
    </w:p>
    <w:p>
      <w:pPr>
        <w:pStyle w:val="BodyText"/>
      </w:pPr>
      <w:r>
        <w:t xml:space="preserve">Thank you for your business. We appreciate the opportunity to support primary education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Berlin, Germany</dc:title>
  <dc:creator/>
  <dc:language>en</dc:language>
  <cp:keywords/>
  <dcterms:created xsi:type="dcterms:W3CDTF">2026-10-10T06:10:40Z</dcterms:created>
  <dcterms:modified xsi:type="dcterms:W3CDTF">2026-10-10T06:10:40Z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